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B" w:rsidRPr="005C290B" w:rsidRDefault="005C290B" w:rsidP="005C29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C290B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5C290B" w:rsidRPr="005C290B" w:rsidRDefault="005C290B" w:rsidP="005C29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C290B">
        <w:rPr>
          <w:rFonts w:ascii="Tahoma" w:eastAsia="Times New Roman" w:hAnsi="Tahoma" w:cs="Tahoma"/>
          <w:sz w:val="21"/>
          <w:szCs w:val="21"/>
        </w:rPr>
        <w:t>для закупки №0133300001715000076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C290B" w:rsidRPr="005C290B" w:rsidTr="005C290B">
        <w:tc>
          <w:tcPr>
            <w:tcW w:w="2000" w:type="pct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0133300001715000076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Снос нежилого строения, расположенного по адресу: г. Иваново, 11-й проезд, д. 2/1 (здание бывшего детского сада)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Заказчик: Управление жилищно-коммунального хозяйства Администрации города Иванова. Место нахождения/почтовый адрес: 153000, Российская Федерация, Ивановская область, Иваново г, пл. Революции, д. 6. Адрес электронной почты: finansiugkh@mail.ru. Номер контактного телефона: 7-4932-594561. Ответственное должностное лицо заказчика: Лесков Михаил Владимирович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10.03.2015 17:30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18.03.2015 08:00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19.03.2015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23.03.2015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Начальная (максимальная) цена </w:t>
            </w: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2033992.00 Российский рубль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2033992.00 Российский рубль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, Иваново г, 11-й Проезд, д. 2/1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В течение 30 календарных дней с момента заключения Контракта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20339.92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203399.20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019992910</w:t>
            </w:r>
          </w:p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C290B" w:rsidRPr="005C290B" w:rsidTr="005C290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1225"/>
              <w:gridCol w:w="1752"/>
              <w:gridCol w:w="1067"/>
              <w:gridCol w:w="1128"/>
              <w:gridCol w:w="1112"/>
              <w:gridCol w:w="1096"/>
            </w:tblGrid>
            <w:tr w:rsidR="005C290B" w:rsidRPr="005C290B">
              <w:tc>
                <w:tcPr>
                  <w:tcW w:w="0" w:type="auto"/>
                  <w:gridSpan w:val="7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5C290B" w:rsidRPr="005C290B"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5C290B" w:rsidRPr="005C290B"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Снос нежилого строения, расположенного по адресу: г. Иваново, 11-й проезд, д.2/1 (здание бывшего детского сада)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45.11.11.000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2033992.00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2033992.00</w:t>
                  </w:r>
                </w:p>
              </w:tc>
            </w:tr>
            <w:tr w:rsidR="005C290B" w:rsidRPr="005C290B">
              <w:tc>
                <w:tcPr>
                  <w:tcW w:w="0" w:type="auto"/>
                  <w:gridSpan w:val="7"/>
                  <w:vAlign w:val="center"/>
                  <w:hideMark/>
                </w:tcPr>
                <w:p w:rsidR="005C290B" w:rsidRPr="005C290B" w:rsidRDefault="005C290B" w:rsidP="005C290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C29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2033992.00</w:t>
                  </w:r>
                </w:p>
              </w:tc>
            </w:tr>
          </w:tbl>
          <w:p w:rsidR="005C290B" w:rsidRPr="005C290B" w:rsidRDefault="005C290B" w:rsidP="005C29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5C290B" w:rsidRPr="005C290B" w:rsidTr="005C290B">
        <w:tc>
          <w:tcPr>
            <w:tcW w:w="0" w:type="auto"/>
            <w:gridSpan w:val="2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1 ДА снос</w:t>
            </w:r>
          </w:p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2 смета</w:t>
            </w:r>
          </w:p>
        </w:tc>
      </w:tr>
      <w:tr w:rsidR="005C290B" w:rsidRPr="005C290B" w:rsidTr="005C290B"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C290B" w:rsidRPr="005C290B" w:rsidRDefault="005C290B" w:rsidP="005C2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C290B">
              <w:rPr>
                <w:rFonts w:ascii="Tahoma" w:eastAsia="Times New Roman" w:hAnsi="Tahoma" w:cs="Tahoma"/>
                <w:sz w:val="21"/>
                <w:szCs w:val="21"/>
              </w:rPr>
              <w:t>10.03.2015 17:09</w:t>
            </w:r>
          </w:p>
        </w:tc>
      </w:tr>
    </w:tbl>
    <w:p w:rsidR="008259B6" w:rsidRPr="005C290B" w:rsidRDefault="008259B6">
      <w:pPr>
        <w:rPr>
          <w:sz w:val="2"/>
          <w:szCs w:val="2"/>
          <w:lang w:val="en-US"/>
        </w:rPr>
      </w:pPr>
      <w:bookmarkStart w:id="0" w:name="_GoBack"/>
      <w:bookmarkEnd w:id="0"/>
    </w:p>
    <w:sectPr w:rsidR="008259B6" w:rsidRPr="005C290B" w:rsidSect="005C290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B"/>
    <w:rsid w:val="005C290B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C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2015-03-10T14:11:00Z</dcterms:created>
  <dcterms:modified xsi:type="dcterms:W3CDTF">2015-03-10T14:12:00Z</dcterms:modified>
</cp:coreProperties>
</file>