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44566BFD" wp14:editId="427993B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677"/>
        <w:gridCol w:w="5589"/>
      </w:tblGrid>
      <w:tr w:rsidR="0020091D" w:rsidTr="0020091D">
        <w:trPr>
          <w:trHeight w:val="1236"/>
          <w:jc w:val="center"/>
        </w:trPr>
        <w:tc>
          <w:tcPr>
            <w:tcW w:w="2278" w:type="pct"/>
            <w:vAlign w:val="center"/>
            <w:hideMark/>
          </w:tcPr>
          <w:p w:rsidR="0020091D" w:rsidRPr="008B5CC6" w:rsidRDefault="008B5CC6" w:rsidP="005656B5">
            <w:pPr>
              <w:rPr>
                <w:sz w:val="24"/>
                <w:szCs w:val="24"/>
              </w:rPr>
            </w:pPr>
            <w:r>
              <w:rPr>
                <w:sz w:val="24"/>
                <w:szCs w:val="24"/>
              </w:rPr>
              <w:t>М</w:t>
            </w:r>
            <w:r w:rsidRPr="008B5CC6">
              <w:rPr>
                <w:sz w:val="24"/>
                <w:szCs w:val="24"/>
              </w:rPr>
              <w:t>униципальное бюджетное</w:t>
            </w:r>
            <w:r w:rsidR="00CB0C6E">
              <w:rPr>
                <w:sz w:val="24"/>
                <w:szCs w:val="24"/>
              </w:rPr>
              <w:t xml:space="preserve"> образовательное</w:t>
            </w:r>
            <w:r w:rsidRPr="008B5CC6">
              <w:rPr>
                <w:sz w:val="24"/>
                <w:szCs w:val="24"/>
              </w:rPr>
              <w:t xml:space="preserve"> </w:t>
            </w:r>
            <w:r w:rsidR="00CB0C6E">
              <w:rPr>
                <w:sz w:val="24"/>
                <w:szCs w:val="24"/>
              </w:rPr>
              <w:t>учреждение общеобразовательная гимназия №3</w:t>
            </w:r>
            <w:r w:rsidR="005656B5">
              <w:rPr>
                <w:sz w:val="24"/>
                <w:szCs w:val="24"/>
              </w:rPr>
              <w:t>0</w:t>
            </w:r>
            <w:r w:rsidR="00CB0C6E">
              <w:rPr>
                <w:sz w:val="24"/>
                <w:szCs w:val="24"/>
              </w:rPr>
              <w:t xml:space="preserve"> </w:t>
            </w:r>
            <w:r w:rsidRPr="008B5CC6">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A43227">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5656B5">
        <w:rPr>
          <w:rFonts w:ascii="Times New Roman" w:eastAsia="Times New Roman" w:hAnsi="Times New Roman" w:cs="Times New Roman"/>
          <w:sz w:val="28"/>
          <w:szCs w:val="28"/>
        </w:rPr>
        <w:t xml:space="preserve">Капитальный ремонт туалета левого крыла 1 этажа и правого крыла 1 этажа МБОУО Гимназия №30 </w:t>
      </w:r>
      <w:proofErr w:type="spellStart"/>
      <w:r w:rsidR="005656B5">
        <w:rPr>
          <w:rFonts w:ascii="Times New Roman" w:eastAsia="Times New Roman" w:hAnsi="Times New Roman" w:cs="Times New Roman"/>
          <w:sz w:val="28"/>
          <w:szCs w:val="28"/>
        </w:rPr>
        <w:t>г</w:t>
      </w:r>
      <w:proofErr w:type="gramStart"/>
      <w:r w:rsidR="005656B5">
        <w:rPr>
          <w:rFonts w:ascii="Times New Roman" w:eastAsia="Times New Roman" w:hAnsi="Times New Roman" w:cs="Times New Roman"/>
          <w:sz w:val="28"/>
          <w:szCs w:val="28"/>
        </w:rPr>
        <w:t>.И</w:t>
      </w:r>
      <w:proofErr w:type="gramEnd"/>
      <w:r w:rsidR="005656B5">
        <w:rPr>
          <w:rFonts w:ascii="Times New Roman" w:eastAsia="Times New Roman" w:hAnsi="Times New Roman" w:cs="Times New Roman"/>
          <w:sz w:val="28"/>
          <w:szCs w:val="28"/>
        </w:rPr>
        <w:t>ваново</w:t>
      </w:r>
      <w:proofErr w:type="spellEnd"/>
      <w:r w:rsidR="008B5CC6">
        <w:rPr>
          <w:rFonts w:ascii="Times New Roman" w:eastAsia="Times New Roman" w:hAnsi="Times New Roman" w:cs="Times New Roman"/>
          <w:sz w:val="28"/>
          <w:szCs w:val="28"/>
        </w:rPr>
        <w:t>.</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7E2FF5" w:rsidRDefault="00BB5718" w:rsidP="007E2FF5">
            <w:pPr>
              <w:pStyle w:val="32"/>
            </w:pPr>
            <w:r>
              <w:t>2</w:t>
            </w:r>
            <w:r w:rsidR="007E2FF5">
              <w:t>7</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7E2FF5">
            <w:pPr>
              <w:pStyle w:val="32"/>
            </w:pPr>
            <w:r>
              <w:t>3</w:t>
            </w:r>
            <w:r w:rsidR="007E2FF5">
              <w:t>4</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36F10" w:rsidP="007E2FF5">
            <w:pPr>
              <w:pStyle w:val="32"/>
            </w:pPr>
            <w:r>
              <w:t>3</w:t>
            </w:r>
            <w:r w:rsidR="007E2FF5">
              <w:t>7</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7E2FF5">
            <w:pPr>
              <w:pStyle w:val="32"/>
            </w:pPr>
            <w:r>
              <w:t>4</w:t>
            </w:r>
            <w:r w:rsidR="007E2FF5">
              <w:t>4</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r>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w:t>
      </w:r>
      <w:r>
        <w:rPr>
          <w:rFonts w:ascii="Times New Roman" w:hAnsi="Times New Roman" w:cs="Times New Roman"/>
          <w:sz w:val="24"/>
          <w:szCs w:val="24"/>
        </w:rPr>
        <w:lastRenderedPageBreak/>
        <w:t>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Pr>
          <w:rFonts w:ascii="Times New Roman" w:hAnsi="Times New Roman" w:cs="Times New Roman"/>
          <w:sz w:val="24"/>
          <w:szCs w:val="24"/>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7E1DDC" w:rsidRPr="007E1DDC">
        <w:rPr>
          <w:rFonts w:ascii="Times New Roman" w:hAnsi="Times New Roman" w:cs="Times New Roman"/>
          <w:sz w:val="24"/>
          <w:szCs w:val="24"/>
        </w:rPr>
        <w:t xml:space="preserve"> </w:t>
      </w:r>
      <w:r w:rsidR="007E1DDC">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w:t>
      </w:r>
      <w:r>
        <w:rPr>
          <w:rFonts w:ascii="Times New Roman" w:hAnsi="Times New Roman" w:cs="Times New Roman"/>
          <w:sz w:val="24"/>
          <w:szCs w:val="24"/>
        </w:rPr>
        <w:lastRenderedPageBreak/>
        <w:t>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w:t>
      </w:r>
      <w:r>
        <w:rPr>
          <w:rFonts w:ascii="Times New Roman" w:hAnsi="Times New Roman" w:cs="Times New Roman"/>
          <w:sz w:val="24"/>
          <w:szCs w:val="24"/>
        </w:rPr>
        <w:lastRenderedPageBreak/>
        <w:t xml:space="preserve">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w:t>
      </w:r>
      <w:r>
        <w:rPr>
          <w:rFonts w:ascii="Times New Roman" w:hAnsi="Times New Roman" w:cs="Times New Roman"/>
          <w:sz w:val="24"/>
          <w:szCs w:val="24"/>
        </w:rPr>
        <w:lastRenderedPageBreak/>
        <w:t>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w:t>
      </w:r>
      <w:r>
        <w:rPr>
          <w:rFonts w:ascii="Times New Roman" w:hAnsi="Times New Roman" w:cs="Times New Roman"/>
          <w:sz w:val="24"/>
          <w:szCs w:val="24"/>
        </w:rPr>
        <w:lastRenderedPageBreak/>
        <w:t>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w:t>
      </w:r>
      <w:r>
        <w:rPr>
          <w:rFonts w:ascii="Times New Roman" w:hAnsi="Times New Roman" w:cs="Times New Roman"/>
          <w:sz w:val="24"/>
          <w:szCs w:val="24"/>
        </w:rPr>
        <w:lastRenderedPageBreak/>
        <w:t>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w:t>
      </w:r>
      <w:r>
        <w:rPr>
          <w:rFonts w:ascii="Times New Roman" w:hAnsi="Times New Roman" w:cs="Times New Roman"/>
          <w:sz w:val="24"/>
          <w:szCs w:val="24"/>
        </w:rPr>
        <w:lastRenderedPageBreak/>
        <w:t>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w:t>
      </w:r>
      <w:r>
        <w:rPr>
          <w:rFonts w:ascii="Times New Roman" w:hAnsi="Times New Roman" w:cs="Times New Roman"/>
          <w:sz w:val="24"/>
          <w:szCs w:val="24"/>
        </w:rPr>
        <w:lastRenderedPageBreak/>
        <w:t>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w:t>
      </w:r>
      <w:r>
        <w:rPr>
          <w:rFonts w:ascii="Times New Roman" w:hAnsi="Times New Roman" w:cs="Times New Roman"/>
          <w:sz w:val="24"/>
          <w:szCs w:val="24"/>
        </w:rPr>
        <w:lastRenderedPageBreak/>
        <w:t>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w:t>
      </w:r>
      <w:r>
        <w:rPr>
          <w:rFonts w:ascii="Times New Roman" w:hAnsi="Times New Roman" w:cs="Times New Roman"/>
          <w:sz w:val="24"/>
          <w:szCs w:val="24"/>
        </w:rPr>
        <w:lastRenderedPageBreak/>
        <w:t xml:space="preserve">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w:t>
      </w:r>
      <w:r>
        <w:rPr>
          <w:rFonts w:ascii="Times New Roman" w:hAnsi="Times New Roman" w:cs="Times New Roman"/>
          <w:sz w:val="24"/>
          <w:szCs w:val="24"/>
        </w:rPr>
        <w:lastRenderedPageBreak/>
        <w:t xml:space="preserve">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w:t>
      </w:r>
      <w:r>
        <w:lastRenderedPageBreak/>
        <w:t xml:space="preserve">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506"/>
        <w:gridCol w:w="1320"/>
        <w:gridCol w:w="2186"/>
        <w:gridCol w:w="6529"/>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8B5CC6" w:rsidRPr="00B70AF8" w:rsidRDefault="00B70AF8" w:rsidP="00A421A7">
            <w:pPr>
              <w:pStyle w:val="af6"/>
              <w:spacing w:after="0"/>
              <w:ind w:left="0"/>
              <w:rPr>
                <w:sz w:val="24"/>
                <w:szCs w:val="24"/>
              </w:rPr>
            </w:pPr>
            <w:r w:rsidRPr="00B70AF8">
              <w:rPr>
                <w:sz w:val="24"/>
                <w:szCs w:val="24"/>
              </w:rPr>
              <w:t>М</w:t>
            </w:r>
            <w:r w:rsidR="008B5CC6" w:rsidRPr="00B70AF8">
              <w:rPr>
                <w:sz w:val="24"/>
                <w:szCs w:val="24"/>
              </w:rPr>
              <w:t xml:space="preserve">униципальное бюджетное образовательное учреждение </w:t>
            </w:r>
            <w:r w:rsidR="00CB0C6E">
              <w:rPr>
                <w:sz w:val="24"/>
                <w:szCs w:val="24"/>
              </w:rPr>
              <w:t>общеобразовательная гимназия №3</w:t>
            </w:r>
            <w:r w:rsidR="005656B5">
              <w:rPr>
                <w:sz w:val="24"/>
                <w:szCs w:val="24"/>
              </w:rPr>
              <w:t>0</w:t>
            </w:r>
          </w:p>
          <w:p w:rsidR="00B70AF8" w:rsidRPr="00B70AF8"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B70AF8" w:rsidRPr="00B70AF8">
              <w:rPr>
                <w:sz w:val="24"/>
                <w:szCs w:val="24"/>
              </w:rPr>
              <w:t>1530</w:t>
            </w:r>
            <w:r w:rsidR="00CB0C6E">
              <w:rPr>
                <w:sz w:val="24"/>
                <w:szCs w:val="24"/>
              </w:rPr>
              <w:t>00</w:t>
            </w:r>
            <w:r w:rsidR="00B70AF8" w:rsidRPr="00B70AF8">
              <w:rPr>
                <w:sz w:val="24"/>
                <w:szCs w:val="24"/>
              </w:rPr>
              <w:t>, Российская</w:t>
            </w:r>
            <w:r w:rsidR="00B70AF8">
              <w:rPr>
                <w:sz w:val="24"/>
                <w:szCs w:val="24"/>
              </w:rPr>
              <w:t xml:space="preserve"> Федерация, Ивановская область</w:t>
            </w:r>
            <w:r w:rsidR="00B70AF8" w:rsidRPr="00B70AF8">
              <w:rPr>
                <w:sz w:val="24"/>
                <w:szCs w:val="24"/>
              </w:rPr>
              <w:t xml:space="preserve">, Иваново г, </w:t>
            </w:r>
            <w:r w:rsidR="005656B5">
              <w:rPr>
                <w:sz w:val="24"/>
                <w:szCs w:val="24"/>
              </w:rPr>
              <w:t>ул</w:t>
            </w:r>
            <w:r w:rsidR="00CB0C6E">
              <w:rPr>
                <w:sz w:val="24"/>
                <w:szCs w:val="24"/>
              </w:rPr>
              <w:t xml:space="preserve">. </w:t>
            </w:r>
            <w:r w:rsidR="005656B5">
              <w:rPr>
                <w:sz w:val="24"/>
                <w:szCs w:val="24"/>
              </w:rPr>
              <w:t>Степанова</w:t>
            </w:r>
            <w:r w:rsidR="00CB0C6E">
              <w:rPr>
                <w:sz w:val="24"/>
                <w:szCs w:val="24"/>
              </w:rPr>
              <w:t xml:space="preserve">, </w:t>
            </w:r>
            <w:r w:rsidR="005656B5">
              <w:rPr>
                <w:sz w:val="24"/>
                <w:szCs w:val="24"/>
              </w:rPr>
              <w:t>9</w:t>
            </w:r>
          </w:p>
          <w:p w:rsidR="00A421A7" w:rsidRDefault="005D1C97" w:rsidP="00A421A7">
            <w:pPr>
              <w:pStyle w:val="af6"/>
              <w:spacing w:after="0"/>
              <w:ind w:left="0"/>
              <w:rPr>
                <w:sz w:val="24"/>
                <w:szCs w:val="24"/>
              </w:rPr>
            </w:pPr>
            <w:r w:rsidRPr="005D1C97">
              <w:rPr>
                <w:sz w:val="24"/>
                <w:szCs w:val="24"/>
              </w:rPr>
              <w:t xml:space="preserve">Телефон, факс: </w:t>
            </w:r>
            <w:r w:rsidR="00277BE4">
              <w:rPr>
                <w:sz w:val="24"/>
                <w:szCs w:val="24"/>
              </w:rPr>
              <w:t>7-4932-32</w:t>
            </w:r>
            <w:r w:rsidR="005656B5">
              <w:rPr>
                <w:sz w:val="24"/>
                <w:szCs w:val="24"/>
              </w:rPr>
              <w:t>7486, 7-4932-328060</w:t>
            </w:r>
          </w:p>
          <w:p w:rsidR="0020091D" w:rsidRPr="00277BE4" w:rsidRDefault="005D1C97" w:rsidP="005656B5">
            <w:pPr>
              <w:pStyle w:val="af6"/>
              <w:spacing w:after="0"/>
              <w:ind w:left="0"/>
              <w:rPr>
                <w:sz w:val="24"/>
                <w:szCs w:val="24"/>
              </w:rPr>
            </w:pPr>
            <w:r w:rsidRPr="005D1C97">
              <w:rPr>
                <w:sz w:val="24"/>
                <w:szCs w:val="24"/>
              </w:rPr>
              <w:t xml:space="preserve">Адрес электронной почты: </w:t>
            </w:r>
            <w:r w:rsidR="00CB0C6E">
              <w:rPr>
                <w:sz w:val="24"/>
                <w:szCs w:val="24"/>
                <w:lang w:val="en-US"/>
              </w:rPr>
              <w:t>school</w:t>
            </w:r>
            <w:r w:rsidR="00CB0C6E" w:rsidRPr="00277BE4">
              <w:rPr>
                <w:sz w:val="24"/>
                <w:szCs w:val="24"/>
              </w:rPr>
              <w:t>3</w:t>
            </w:r>
            <w:r w:rsidR="005656B5">
              <w:rPr>
                <w:sz w:val="24"/>
                <w:szCs w:val="24"/>
              </w:rPr>
              <w:t>0</w:t>
            </w:r>
            <w:r w:rsidR="00CB0C6E" w:rsidRPr="00277BE4">
              <w:rPr>
                <w:sz w:val="24"/>
                <w:szCs w:val="24"/>
              </w:rPr>
              <w:t>@</w:t>
            </w:r>
            <w:proofErr w:type="spellStart"/>
            <w:r w:rsidR="00CB0C6E">
              <w:rPr>
                <w:sz w:val="24"/>
                <w:szCs w:val="24"/>
                <w:lang w:val="en-US"/>
              </w:rPr>
              <w:t>ivedu</w:t>
            </w:r>
            <w:proofErr w:type="spellEnd"/>
            <w:r w:rsidR="00CB0C6E" w:rsidRPr="00277BE4">
              <w:rPr>
                <w:sz w:val="24"/>
                <w:szCs w:val="24"/>
              </w:rPr>
              <w:t>.</w:t>
            </w:r>
            <w:proofErr w:type="spellStart"/>
            <w:r w:rsidR="00CB0C6E">
              <w:rPr>
                <w:sz w:val="24"/>
                <w:szCs w:val="24"/>
                <w:lang w:val="en-US"/>
              </w:rPr>
              <w:t>ru</w:t>
            </w:r>
            <w:proofErr w:type="spellEnd"/>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w:t>
            </w:r>
            <w:r w:rsidR="007B6725" w:rsidRPr="00277BE4">
              <w:rPr>
                <w:sz w:val="24"/>
                <w:szCs w:val="24"/>
              </w:rPr>
              <w:t>19</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7B6725" w:rsidRPr="00277BE4">
              <w:rPr>
                <w:sz w:val="24"/>
                <w:szCs w:val="24"/>
              </w:rPr>
              <w:t>6</w:t>
            </w:r>
            <w:r>
              <w:rPr>
                <w:sz w:val="24"/>
                <w:szCs w:val="24"/>
              </w:rPr>
              <w:t>-</w:t>
            </w:r>
            <w:r w:rsidR="00431B21">
              <w:rPr>
                <w:sz w:val="24"/>
                <w:szCs w:val="24"/>
              </w:rPr>
              <w:t>3</w:t>
            </w:r>
            <w:r w:rsidR="007B6725" w:rsidRPr="00277BE4">
              <w:rPr>
                <w:sz w:val="24"/>
                <w:szCs w:val="24"/>
              </w:rPr>
              <w:t>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170879">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5656B5">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B70AF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по </w:t>
            </w:r>
            <w:r w:rsidR="005656B5" w:rsidRPr="005656B5">
              <w:rPr>
                <w:rFonts w:ascii="Times New Roman" w:eastAsia="Times New Roman" w:hAnsi="Times New Roman" w:cs="Times New Roman"/>
                <w:sz w:val="24"/>
                <w:szCs w:val="24"/>
              </w:rPr>
              <w:t>капитальному ремонт туалета левого крыла 1 этажа и правого крыла 1 этажа МБОУО Гимназия №30 г.</w:t>
            </w:r>
            <w:r w:rsidR="005656B5">
              <w:rPr>
                <w:rFonts w:ascii="Times New Roman" w:eastAsia="Times New Roman" w:hAnsi="Times New Roman" w:cs="Times New Roman"/>
                <w:sz w:val="24"/>
                <w:szCs w:val="24"/>
              </w:rPr>
              <w:t xml:space="preserve"> </w:t>
            </w:r>
            <w:r w:rsidR="005656B5" w:rsidRPr="005656B5">
              <w:rPr>
                <w:rFonts w:ascii="Times New Roman" w:eastAsia="Times New Roman" w:hAnsi="Times New Roman" w:cs="Times New Roman"/>
                <w:sz w:val="24"/>
                <w:szCs w:val="24"/>
              </w:rPr>
              <w:t>Иваново.</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B70AF8">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w:t>
            </w:r>
            <w:r w:rsidR="00B70AF8">
              <w:rPr>
                <w:sz w:val="24"/>
                <w:szCs w:val="24"/>
              </w:rPr>
              <w:t>ыми</w:t>
            </w:r>
            <w:r w:rsidR="00A421A7">
              <w:rPr>
                <w:sz w:val="24"/>
                <w:szCs w:val="24"/>
              </w:rPr>
              <w:t xml:space="preserve"> смет</w:t>
            </w:r>
            <w:r w:rsidR="00B70AF8">
              <w:rPr>
                <w:sz w:val="24"/>
                <w:szCs w:val="24"/>
              </w:rPr>
              <w:t>ами</w:t>
            </w:r>
            <w:r>
              <w:rPr>
                <w:sz w:val="24"/>
                <w:szCs w:val="24"/>
              </w:rPr>
              <w:t>, ведомост</w:t>
            </w:r>
            <w:r w:rsidR="00B70AF8">
              <w:rPr>
                <w:sz w:val="24"/>
                <w:szCs w:val="24"/>
              </w:rPr>
              <w:t>ями</w:t>
            </w:r>
            <w:r>
              <w:rPr>
                <w:sz w:val="24"/>
                <w:szCs w:val="24"/>
              </w:rPr>
              <w:t xml:space="preserve">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B70AF8" w:rsidRDefault="00B70AF8" w:rsidP="008725F6">
            <w:pPr>
              <w:jc w:val="both"/>
              <w:rPr>
                <w:sz w:val="24"/>
                <w:szCs w:val="24"/>
              </w:rPr>
            </w:pPr>
            <w:r w:rsidRPr="00B70AF8">
              <w:rPr>
                <w:sz w:val="24"/>
                <w:szCs w:val="24"/>
              </w:rPr>
              <w:t xml:space="preserve">г. Иваново, </w:t>
            </w:r>
            <w:r w:rsidR="00833663">
              <w:rPr>
                <w:sz w:val="24"/>
                <w:szCs w:val="24"/>
              </w:rPr>
              <w:t>ул</w:t>
            </w:r>
            <w:r w:rsidRPr="00B70AF8">
              <w:rPr>
                <w:sz w:val="24"/>
                <w:szCs w:val="24"/>
              </w:rPr>
              <w:t xml:space="preserve">. </w:t>
            </w:r>
            <w:r w:rsidR="00833663">
              <w:rPr>
                <w:sz w:val="24"/>
                <w:szCs w:val="24"/>
              </w:rPr>
              <w:t>Степанова</w:t>
            </w:r>
            <w:r w:rsidRPr="00B70AF8">
              <w:rPr>
                <w:sz w:val="24"/>
                <w:szCs w:val="24"/>
              </w:rPr>
              <w:t>, д</w:t>
            </w:r>
            <w:r w:rsidR="00833663">
              <w:rPr>
                <w:sz w:val="24"/>
                <w:szCs w:val="24"/>
              </w:rPr>
              <w:t>.</w:t>
            </w:r>
            <w:r w:rsidRPr="00B70AF8">
              <w:rPr>
                <w:sz w:val="24"/>
                <w:szCs w:val="24"/>
              </w:rPr>
              <w:t xml:space="preserve"> </w:t>
            </w:r>
            <w:r w:rsidR="00833663">
              <w:rPr>
                <w:sz w:val="24"/>
                <w:szCs w:val="24"/>
              </w:rPr>
              <w:t>9</w:t>
            </w:r>
            <w:r w:rsidRPr="00B70AF8">
              <w:rPr>
                <w:sz w:val="24"/>
                <w:szCs w:val="24"/>
              </w:rPr>
              <w:t xml:space="preserve"> </w:t>
            </w:r>
          </w:p>
          <w:p w:rsidR="00B70AF8" w:rsidRPr="007D21D6" w:rsidRDefault="00833663" w:rsidP="008725F6">
            <w:pPr>
              <w:jc w:val="both"/>
              <w:rPr>
                <w:sz w:val="24"/>
                <w:szCs w:val="24"/>
              </w:rPr>
            </w:pPr>
            <w:r>
              <w:rPr>
                <w:sz w:val="24"/>
                <w:szCs w:val="24"/>
              </w:rPr>
              <w:t>МБОУО Г</w:t>
            </w:r>
            <w:r w:rsidR="007D21D6">
              <w:rPr>
                <w:sz w:val="24"/>
                <w:szCs w:val="24"/>
              </w:rPr>
              <w:t>имназия №3</w:t>
            </w:r>
            <w:r>
              <w:rPr>
                <w:sz w:val="24"/>
                <w:szCs w:val="24"/>
              </w:rPr>
              <w:t>0</w:t>
            </w:r>
          </w:p>
          <w:p w:rsidR="00431B21" w:rsidRPr="001A7D63" w:rsidRDefault="0020091D" w:rsidP="008725F6">
            <w:pPr>
              <w:jc w:val="both"/>
              <w:rPr>
                <w:sz w:val="24"/>
                <w:szCs w:val="24"/>
              </w:rPr>
            </w:pPr>
            <w:r w:rsidRPr="001A7D63">
              <w:rPr>
                <w:sz w:val="24"/>
                <w:szCs w:val="24"/>
                <w:u w:val="single"/>
              </w:rPr>
              <w:lastRenderedPageBreak/>
              <w:t>Сроки (периоды) выполнения работ:</w:t>
            </w:r>
            <w:r w:rsidRPr="001A7D63">
              <w:rPr>
                <w:sz w:val="24"/>
                <w:szCs w:val="24"/>
              </w:rPr>
              <w:t xml:space="preserve">  </w:t>
            </w:r>
          </w:p>
          <w:p w:rsidR="0020091D" w:rsidRPr="00B70AF8" w:rsidRDefault="00833663" w:rsidP="00BF33AA">
            <w:pPr>
              <w:jc w:val="both"/>
              <w:rPr>
                <w:sz w:val="24"/>
                <w:szCs w:val="24"/>
                <w:u w:val="single"/>
              </w:rPr>
            </w:pPr>
            <w:r>
              <w:rPr>
                <w:sz w:val="24"/>
                <w:szCs w:val="24"/>
              </w:rPr>
              <w:t>1</w:t>
            </w:r>
            <w:r w:rsidR="00277BE4">
              <w:rPr>
                <w:sz w:val="24"/>
                <w:szCs w:val="24"/>
              </w:rPr>
              <w:t xml:space="preserve">0 </w:t>
            </w:r>
            <w:r w:rsidR="00BF33AA">
              <w:rPr>
                <w:sz w:val="24"/>
                <w:szCs w:val="24"/>
              </w:rPr>
              <w:t>рабочих</w:t>
            </w:r>
            <w:r w:rsidR="00277BE4">
              <w:rPr>
                <w:sz w:val="24"/>
                <w:szCs w:val="24"/>
              </w:rPr>
              <w:t xml:space="preserve"> дней с момента заключения </w:t>
            </w:r>
            <w:r w:rsidR="00BF33AA">
              <w:rPr>
                <w:sz w:val="24"/>
                <w:szCs w:val="24"/>
              </w:rPr>
              <w:t>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70AF8" w:rsidRDefault="00BF33AA" w:rsidP="00FB6DB9">
            <w:pPr>
              <w:pStyle w:val="af8"/>
              <w:spacing w:after="0"/>
              <w:jc w:val="left"/>
              <w:rPr>
                <w:rFonts w:ascii="Times New Roman" w:hAnsi="Times New Roman"/>
                <w:szCs w:val="24"/>
              </w:rPr>
            </w:pPr>
            <w:r>
              <w:rPr>
                <w:rFonts w:ascii="Times New Roman" w:hAnsi="Times New Roman"/>
              </w:rPr>
              <w:t>490 321</w:t>
            </w:r>
            <w:r w:rsidR="00B70AF8">
              <w:rPr>
                <w:rFonts w:ascii="Times New Roman" w:hAnsi="Times New Roman"/>
              </w:rPr>
              <w:t>,</w:t>
            </w:r>
            <w:r w:rsidR="00FB6DB9">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B70AF8">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B70AF8">
              <w:rPr>
                <w:rFonts w:ascii="Times New Roman" w:hAnsi="Times New Roman"/>
                <w:szCs w:val="24"/>
              </w:rPr>
              <w:t>ых</w:t>
            </w:r>
            <w:r w:rsidR="00EC29EF">
              <w:rPr>
                <w:rFonts w:ascii="Times New Roman" w:hAnsi="Times New Roman"/>
                <w:szCs w:val="24"/>
              </w:rPr>
              <w:t xml:space="preserve"> </w:t>
            </w:r>
            <w:r w:rsidR="00B70AF8">
              <w:rPr>
                <w:rFonts w:ascii="Times New Roman" w:hAnsi="Times New Roman"/>
                <w:szCs w:val="24"/>
              </w:rPr>
              <w:t>смет</w:t>
            </w:r>
            <w:r w:rsidR="00EC29EF">
              <w:rPr>
                <w:rFonts w:ascii="Times New Roman" w:hAnsi="Times New Roman"/>
                <w:szCs w:val="24"/>
              </w:rPr>
              <w:t>, с котор</w:t>
            </w:r>
            <w:r w:rsidR="00B70AF8">
              <w:rPr>
                <w:rFonts w:ascii="Times New Roman" w:hAnsi="Times New Roman"/>
                <w:szCs w:val="24"/>
              </w:rPr>
              <w:t>ыми</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t xml:space="preserve">Цена </w:t>
            </w:r>
            <w:r w:rsidR="007E1DDC">
              <w:rPr>
                <w:sz w:val="24"/>
                <w:szCs w:val="24"/>
              </w:rPr>
              <w:t>контракта</w:t>
            </w:r>
            <w:r w:rsidRPr="0012712C">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7E1DDC">
              <w:rPr>
                <w:sz w:val="24"/>
                <w:szCs w:val="24"/>
              </w:rPr>
              <w:t>контрактом</w:t>
            </w:r>
            <w:r w:rsidRPr="00E92783">
              <w:rPr>
                <w:sz w:val="24"/>
                <w:szCs w:val="24"/>
              </w:rPr>
              <w:t xml:space="preserve"> объемов работ или иных условий исполнения </w:t>
            </w:r>
            <w:r w:rsidR="007E1DDC">
              <w:rPr>
                <w:sz w:val="24"/>
                <w:szCs w:val="24"/>
              </w:rPr>
              <w:t>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BF33AA" w:rsidP="00EC29EF">
            <w:pPr>
              <w:pStyle w:val="Web"/>
              <w:spacing w:before="0" w:beforeAutospacing="0" w:after="0" w:afterAutospacing="0"/>
            </w:pPr>
            <w:r>
              <w:t>Средства субсидий бюджетному учреждению на иные цели</w:t>
            </w:r>
            <w:r w:rsidR="00EC29EF">
              <w:t xml:space="preserve">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6F603A" w:rsidRDefault="006F603A" w:rsidP="006F603A">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w:t>
            </w:r>
            <w:r>
              <w:rPr>
                <w:sz w:val="24"/>
                <w:szCs w:val="24"/>
              </w:rPr>
              <w:lastRenderedPageBreak/>
              <w:t>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F603A" w:rsidRDefault="006F603A" w:rsidP="006F603A">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F603A" w:rsidRDefault="006F603A" w:rsidP="006F603A">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lastRenderedPageBreak/>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Начало предоставления разъяснений</w:t>
            </w:r>
            <w:r w:rsidR="00C47E04">
              <w:rPr>
                <w:sz w:val="24"/>
                <w:szCs w:val="24"/>
              </w:rPr>
              <w:t xml:space="preserve">: </w:t>
            </w:r>
            <w:r w:rsidR="00D82A8D">
              <w:rPr>
                <w:sz w:val="24"/>
                <w:szCs w:val="24"/>
              </w:rPr>
              <w:t>15.07.2013</w:t>
            </w:r>
          </w:p>
          <w:p w:rsidR="00EB0343" w:rsidRPr="0007097D" w:rsidRDefault="00EB0343" w:rsidP="00EE1DE4">
            <w:pPr>
              <w:jc w:val="both"/>
              <w:rPr>
                <w:sz w:val="24"/>
                <w:szCs w:val="24"/>
              </w:rPr>
            </w:pPr>
          </w:p>
          <w:p w:rsidR="0020091D" w:rsidRDefault="0020091D" w:rsidP="00B04787">
            <w:pPr>
              <w:jc w:val="both"/>
              <w:rPr>
                <w:sz w:val="24"/>
                <w:szCs w:val="24"/>
              </w:rPr>
            </w:pPr>
            <w:r>
              <w:rPr>
                <w:sz w:val="24"/>
                <w:szCs w:val="24"/>
              </w:rPr>
              <w:t>Окончание предоставления разъяснений:</w:t>
            </w:r>
            <w:r w:rsidR="00D82A8D">
              <w:rPr>
                <w:sz w:val="24"/>
                <w:szCs w:val="24"/>
              </w:rPr>
              <w:t xml:space="preserve"> </w:t>
            </w:r>
            <w:bookmarkStart w:id="0" w:name="_GoBack"/>
            <w:bookmarkEnd w:id="0"/>
            <w:r w:rsidR="00D82A8D">
              <w:rPr>
                <w:sz w:val="24"/>
                <w:szCs w:val="24"/>
              </w:rPr>
              <w:t>19.07.2013</w:t>
            </w:r>
          </w:p>
          <w:p w:rsidR="00EB0343" w:rsidRPr="0007097D" w:rsidRDefault="00EB0343" w:rsidP="00B04787">
            <w:pPr>
              <w:jc w:val="both"/>
              <w:rPr>
                <w:sz w:val="24"/>
                <w:szCs w:val="24"/>
              </w:rPr>
            </w:pP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D82A8D" w:rsidP="00BF33AA">
            <w:pPr>
              <w:pStyle w:val="Web"/>
              <w:spacing w:before="0" w:beforeAutospacing="0" w:after="0" w:afterAutospacing="0"/>
              <w:jc w:val="both"/>
              <w:rPr>
                <w:bCs/>
                <w:color w:val="000000"/>
              </w:rPr>
            </w:pPr>
            <w:r>
              <w:rPr>
                <w:bCs/>
                <w:color w:val="000000"/>
              </w:rPr>
              <w:t xml:space="preserve">23.07.2013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D82A8D" w:rsidP="00746C4E">
            <w:pPr>
              <w:pStyle w:val="Web"/>
              <w:spacing w:before="0" w:beforeAutospacing="0" w:after="0" w:afterAutospacing="0"/>
            </w:pPr>
            <w:r>
              <w:t>25.07.2013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D82A8D" w:rsidP="00593BE5">
            <w:pPr>
              <w:pStyle w:val="Web"/>
              <w:spacing w:before="0" w:beforeAutospacing="0" w:after="0" w:afterAutospacing="0"/>
            </w:pPr>
            <w:r>
              <w:t>29.07.2013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56C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Pr>
                <w:rFonts w:ascii="Times New Roman" w:hAnsi="Times New Roman"/>
                <w:b w:val="0"/>
                <w:szCs w:val="24"/>
              </w:rPr>
              <w:t>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2345F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77BC8" w:rsidRDefault="008256CF" w:rsidP="009A76B9">
            <w:pPr>
              <w:rPr>
                <w:sz w:val="24"/>
                <w:szCs w:val="24"/>
              </w:rPr>
            </w:pPr>
            <w:r w:rsidRPr="008256CF">
              <w:rPr>
                <w:sz w:val="24"/>
                <w:szCs w:val="24"/>
              </w:rPr>
              <w:t xml:space="preserve">ГРКЦ ГУ БАНКА РОССИИ ПО ИВАНОВСКОЙ ОБЛ.; </w:t>
            </w:r>
            <w:proofErr w:type="gramStart"/>
            <w:r w:rsidRPr="008256CF">
              <w:rPr>
                <w:sz w:val="24"/>
                <w:szCs w:val="24"/>
              </w:rPr>
              <w:t>р</w:t>
            </w:r>
            <w:proofErr w:type="gramEnd"/>
            <w:r w:rsidRPr="008256CF">
              <w:rPr>
                <w:sz w:val="24"/>
                <w:szCs w:val="24"/>
              </w:rPr>
              <w:t>/c: 40701810900003000001; БИК: 042406001</w:t>
            </w:r>
            <w:r w:rsidR="00877BC8">
              <w:rPr>
                <w:sz w:val="24"/>
                <w:szCs w:val="24"/>
              </w:rPr>
              <w:t xml:space="preserve">; </w:t>
            </w:r>
          </w:p>
          <w:p w:rsidR="00821179" w:rsidRPr="008256CF" w:rsidRDefault="00877BC8" w:rsidP="00BF33AA">
            <w:pPr>
              <w:rPr>
                <w:sz w:val="24"/>
                <w:szCs w:val="24"/>
              </w:rPr>
            </w:pPr>
            <w:proofErr w:type="gramStart"/>
            <w:r w:rsidRPr="00CE61CA">
              <w:rPr>
                <w:sz w:val="24"/>
                <w:szCs w:val="24"/>
              </w:rPr>
              <w:t>л</w:t>
            </w:r>
            <w:proofErr w:type="gramEnd"/>
            <w:r w:rsidRPr="00CE61CA">
              <w:rPr>
                <w:sz w:val="24"/>
                <w:szCs w:val="24"/>
              </w:rPr>
              <w:t>/с</w:t>
            </w:r>
            <w:r w:rsidRPr="00B86884">
              <w:rPr>
                <w:sz w:val="24"/>
                <w:szCs w:val="24"/>
              </w:rPr>
              <w:t xml:space="preserve"> </w:t>
            </w:r>
            <w:r w:rsidR="00CE61CA">
              <w:rPr>
                <w:sz w:val="24"/>
                <w:szCs w:val="24"/>
              </w:rPr>
              <w:t>001.22.150.1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7E1DDC">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7E1DDC">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lastRenderedPageBreak/>
              <w:t xml:space="preserve">Получение заказчиком (уполномоченным органом) информации о том, что лицом, с которым заключается </w:t>
            </w:r>
            <w:r w:rsidR="007E1DDC">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7E1DDC">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7E1DDC">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2712C"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AF64ED" w:rsidRPr="0012712C">
        <w:rPr>
          <w:rFonts w:ascii="Times New Roman" w:hAnsi="Times New Roman" w:cs="Times New Roman"/>
          <w:i/>
          <w:sz w:val="24"/>
          <w:szCs w:val="24"/>
        </w:rPr>
        <w:t xml:space="preserve"> </w:t>
      </w:r>
      <w:r w:rsidR="00BF33AA">
        <w:rPr>
          <w:rFonts w:ascii="Times New Roman" w:hAnsi="Times New Roman" w:cs="Times New Roman"/>
          <w:i/>
          <w:sz w:val="24"/>
          <w:szCs w:val="24"/>
        </w:rPr>
        <w:t>на выполнение</w:t>
      </w:r>
      <w:proofErr w:type="gramEnd"/>
      <w:r w:rsidR="00BF33AA">
        <w:rPr>
          <w:rFonts w:ascii="Times New Roman" w:hAnsi="Times New Roman" w:cs="Times New Roman"/>
          <w:i/>
          <w:sz w:val="24"/>
          <w:szCs w:val="24"/>
        </w:rPr>
        <w:t xml:space="preserve"> работ по капитальному </w:t>
      </w:r>
      <w:r w:rsidR="0012712C" w:rsidRPr="0012712C">
        <w:rPr>
          <w:rFonts w:ascii="Times New Roman" w:eastAsia="Times New Roman" w:hAnsi="Times New Roman" w:cs="Times New Roman"/>
          <w:i/>
          <w:sz w:val="24"/>
          <w:szCs w:val="24"/>
        </w:rPr>
        <w:t xml:space="preserve">ремонту </w:t>
      </w:r>
      <w:r w:rsidR="00BF33AA">
        <w:rPr>
          <w:rFonts w:ascii="Times New Roman" w:eastAsia="Times New Roman" w:hAnsi="Times New Roman" w:cs="Times New Roman"/>
          <w:i/>
          <w:sz w:val="24"/>
          <w:szCs w:val="24"/>
        </w:rPr>
        <w:t>туалета левого крыла 1 этажа и правого крыла 1 этажа МБОУО Гимназии №30 г. Иваново</w:t>
      </w:r>
      <w:r w:rsidR="00845F7A" w:rsidRPr="0012712C">
        <w:rPr>
          <w:rFonts w:ascii="Times New Roman" w:eastAsia="Times New Roman" w:hAnsi="Times New Roman" w:cs="Times New Roman"/>
          <w:i/>
          <w:sz w:val="24"/>
          <w:szCs w:val="24"/>
        </w:rPr>
        <w:t>.</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7E2FF5" w:rsidRDefault="007E2FF5" w:rsidP="007E2FF5"/>
    <w:p w:rsidR="007E2FF5" w:rsidRPr="007E2FF5" w:rsidRDefault="007E2FF5" w:rsidP="007E2FF5"/>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8256CF" w:rsidRPr="0012712C" w:rsidRDefault="00D144B3"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w:t>
      </w:r>
      <w:proofErr w:type="gramStart"/>
      <w:r w:rsidR="007E1DDC">
        <w:rPr>
          <w:rFonts w:ascii="Times New Roman" w:hAnsi="Times New Roman" w:cs="Times New Roman"/>
          <w:i/>
          <w:sz w:val="24"/>
          <w:szCs w:val="24"/>
        </w:rPr>
        <w:t>контракта</w:t>
      </w:r>
      <w:proofErr w:type="gramEnd"/>
      <w:r w:rsidRPr="00845F7A">
        <w:rPr>
          <w:rFonts w:ascii="Times New Roman" w:hAnsi="Times New Roman" w:cs="Times New Roman"/>
          <w:i/>
          <w:sz w:val="24"/>
          <w:szCs w:val="24"/>
        </w:rPr>
        <w:t xml:space="preserve"> </w:t>
      </w:r>
      <w:r w:rsidR="008256CF" w:rsidRPr="0012712C">
        <w:rPr>
          <w:rFonts w:ascii="Times New Roman" w:hAnsi="Times New Roman" w:cs="Times New Roman"/>
          <w:i/>
          <w:sz w:val="24"/>
          <w:szCs w:val="24"/>
        </w:rPr>
        <w:t xml:space="preserve">на </w:t>
      </w:r>
      <w:r w:rsidR="004543C4" w:rsidRPr="0012712C">
        <w:rPr>
          <w:rFonts w:ascii="Times New Roman" w:hAnsi="Times New Roman" w:cs="Times New Roman"/>
          <w:i/>
          <w:sz w:val="24"/>
          <w:szCs w:val="24"/>
        </w:rPr>
        <w:t xml:space="preserve">выполнение работ по </w:t>
      </w:r>
      <w:r w:rsidR="00BF33AA">
        <w:rPr>
          <w:rFonts w:ascii="Times New Roman" w:hAnsi="Times New Roman" w:cs="Times New Roman"/>
          <w:i/>
          <w:sz w:val="24"/>
          <w:szCs w:val="24"/>
        </w:rPr>
        <w:t xml:space="preserve">капитальному </w:t>
      </w:r>
      <w:r w:rsidR="00BF33AA" w:rsidRPr="0012712C">
        <w:rPr>
          <w:rFonts w:ascii="Times New Roman" w:eastAsia="Times New Roman" w:hAnsi="Times New Roman" w:cs="Times New Roman"/>
          <w:i/>
          <w:sz w:val="24"/>
          <w:szCs w:val="24"/>
        </w:rPr>
        <w:t xml:space="preserve">ремонту </w:t>
      </w:r>
      <w:r w:rsidR="00BF33AA">
        <w:rPr>
          <w:rFonts w:ascii="Times New Roman" w:eastAsia="Times New Roman" w:hAnsi="Times New Roman" w:cs="Times New Roman"/>
          <w:i/>
          <w:sz w:val="24"/>
          <w:szCs w:val="24"/>
        </w:rPr>
        <w:t>туалета левого крыла 1 этажа и правого крыла 1 этажа МБОУО Гимназии №30 г. Иваново</w:t>
      </w:r>
      <w:r w:rsidR="008256CF" w:rsidRPr="0012712C">
        <w:rPr>
          <w:rFonts w:ascii="Times New Roman" w:eastAsia="Times New Roman" w:hAnsi="Times New Roman" w:cs="Times New Roman"/>
          <w:i/>
          <w:sz w:val="24"/>
          <w:szCs w:val="24"/>
        </w:rPr>
        <w:t>.</w:t>
      </w:r>
    </w:p>
    <w:p w:rsidR="0020091D" w:rsidRPr="0012712C" w:rsidRDefault="00AF64ED" w:rsidP="008256CF">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1"/>
        <w:gridCol w:w="3736"/>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3"/>
        <w:gridCol w:w="3647"/>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2712C" w:rsidRPr="0012712C" w:rsidRDefault="0020091D" w:rsidP="008256CF">
      <w:pPr>
        <w:pStyle w:val="ConsPlusNormal0"/>
        <w:ind w:firstLine="540"/>
        <w:jc w:val="both"/>
        <w:rPr>
          <w:rFonts w:ascii="Times New Roman" w:eastAsia="Times New Roman" w:hAnsi="Times New Roman" w:cs="Times New Roman"/>
          <w:i/>
          <w:sz w:val="24"/>
          <w:szCs w:val="24"/>
        </w:rPr>
      </w:pPr>
      <w:proofErr w:type="gramStart"/>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D144B3" w:rsidRPr="00845F7A">
        <w:rPr>
          <w:rFonts w:ascii="Times New Roman" w:hAnsi="Times New Roman" w:cs="Times New Roman"/>
          <w:i/>
          <w:sz w:val="24"/>
          <w:szCs w:val="24"/>
        </w:rPr>
        <w:t xml:space="preserve"> </w:t>
      </w:r>
      <w:r w:rsidR="002C12DE" w:rsidRPr="0012712C">
        <w:rPr>
          <w:rFonts w:ascii="Times New Roman" w:hAnsi="Times New Roman" w:cs="Times New Roman"/>
          <w:i/>
          <w:sz w:val="24"/>
          <w:szCs w:val="24"/>
        </w:rPr>
        <w:t xml:space="preserve">на выполнение работ по </w:t>
      </w:r>
      <w:r w:rsidR="002C12DE">
        <w:rPr>
          <w:rFonts w:ascii="Times New Roman" w:hAnsi="Times New Roman" w:cs="Times New Roman"/>
          <w:i/>
          <w:sz w:val="24"/>
          <w:szCs w:val="24"/>
        </w:rPr>
        <w:t xml:space="preserve">капитальному </w:t>
      </w:r>
      <w:r w:rsidR="002C12DE" w:rsidRPr="0012712C">
        <w:rPr>
          <w:rFonts w:ascii="Times New Roman" w:eastAsia="Times New Roman" w:hAnsi="Times New Roman" w:cs="Times New Roman"/>
          <w:i/>
          <w:sz w:val="24"/>
          <w:szCs w:val="24"/>
        </w:rPr>
        <w:t xml:space="preserve">ремонту </w:t>
      </w:r>
      <w:r w:rsidR="002C12DE">
        <w:rPr>
          <w:rFonts w:ascii="Times New Roman" w:eastAsia="Times New Roman" w:hAnsi="Times New Roman" w:cs="Times New Roman"/>
          <w:i/>
          <w:sz w:val="24"/>
          <w:szCs w:val="24"/>
        </w:rPr>
        <w:t>туалета левого крыла 1 этажа и правого крыла 1 этажа МБОУО Гимназии №30 г. Иванов</w:t>
      </w:r>
      <w:r w:rsidR="004543C4">
        <w:rPr>
          <w:rFonts w:ascii="Times New Roman" w:eastAsia="Times New Roman" w:hAnsi="Times New Roman" w:cs="Times New Roman"/>
          <w:i/>
          <w:sz w:val="24"/>
          <w:szCs w:val="24"/>
        </w:rPr>
        <w:t>)</w:t>
      </w:r>
      <w:r w:rsidR="0012712C" w:rsidRPr="0012712C">
        <w:rPr>
          <w:rFonts w:ascii="Times New Roman" w:eastAsia="Times New Roman" w:hAnsi="Times New Roman" w:cs="Times New Roman"/>
          <w:i/>
          <w:sz w:val="24"/>
          <w:szCs w:val="24"/>
        </w:rPr>
        <w:t>.</w:t>
      </w:r>
      <w:proofErr w:type="gramEnd"/>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6F603A" w:rsidRDefault="006F603A"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CE61CA" w:rsidRDefault="00CE61CA" w:rsidP="00CE61CA">
      <w:pPr>
        <w:widowControl/>
        <w:rPr>
          <w:rFonts w:eastAsia="SimSun"/>
          <w:caps/>
          <w:sz w:val="28"/>
          <w:szCs w:val="28"/>
        </w:rPr>
      </w:pPr>
    </w:p>
    <w:p w:rsidR="007E3B5F" w:rsidRDefault="007E3B5F" w:rsidP="00CE61CA">
      <w:pPr>
        <w:widowControl/>
        <w:rPr>
          <w:rFonts w:eastAsia="SimSun"/>
          <w:caps/>
          <w:sz w:val="28"/>
          <w:szCs w:val="28"/>
        </w:rPr>
      </w:pPr>
    </w:p>
    <w:p w:rsidR="00536C7F" w:rsidRPr="00B25132" w:rsidRDefault="00536C7F" w:rsidP="007E2FF5">
      <w:pPr>
        <w:widowControl/>
        <w:jc w:val="center"/>
        <w:rPr>
          <w:rFonts w:eastAsia="SimSun"/>
          <w:b/>
          <w:caps/>
          <w:sz w:val="24"/>
          <w:szCs w:val="24"/>
        </w:rPr>
      </w:pPr>
      <w:r w:rsidRPr="00B25132">
        <w:rPr>
          <w:rFonts w:eastAsia="SimSun"/>
          <w:b/>
          <w:caps/>
          <w:sz w:val="24"/>
          <w:szCs w:val="24"/>
        </w:rPr>
        <w:t xml:space="preserve">Часть </w:t>
      </w:r>
      <w:r w:rsidRPr="00B25132">
        <w:rPr>
          <w:rFonts w:eastAsia="SimSun"/>
          <w:b/>
          <w:caps/>
          <w:sz w:val="24"/>
          <w:szCs w:val="24"/>
          <w:lang w:val="en-US"/>
        </w:rPr>
        <w:t>II</w:t>
      </w:r>
    </w:p>
    <w:p w:rsidR="00536C7F" w:rsidRPr="00277BE4" w:rsidRDefault="00536C7F" w:rsidP="007E2FF5">
      <w:pPr>
        <w:pStyle w:val="af5"/>
        <w:spacing w:after="0" w:line="240" w:lineRule="auto"/>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277BE4" w:rsidRPr="00277BE4" w:rsidRDefault="00277BE4" w:rsidP="006F603A">
      <w:pPr>
        <w:rPr>
          <w:sz w:val="24"/>
          <w:szCs w:val="24"/>
        </w:rPr>
      </w:pPr>
    </w:p>
    <w:p w:rsidR="00277BE4" w:rsidRPr="00277BE4" w:rsidRDefault="00277BE4" w:rsidP="006F603A">
      <w:pPr>
        <w:widowControl/>
        <w:autoSpaceDE/>
        <w:autoSpaceDN/>
        <w:adjustRightInd/>
        <w:ind w:left="2124"/>
        <w:jc w:val="right"/>
        <w:outlineLvl w:val="0"/>
        <w:rPr>
          <w:b/>
          <w:kern w:val="28"/>
          <w:sz w:val="24"/>
          <w:szCs w:val="24"/>
        </w:rPr>
      </w:pPr>
      <w:r w:rsidRPr="00277BE4">
        <w:rPr>
          <w:b/>
          <w:kern w:val="28"/>
          <w:sz w:val="24"/>
          <w:szCs w:val="24"/>
        </w:rPr>
        <w:t>Проект</w:t>
      </w:r>
    </w:p>
    <w:p w:rsidR="00277BE4" w:rsidRDefault="00277BE4" w:rsidP="006F603A">
      <w:pPr>
        <w:widowControl/>
        <w:autoSpaceDE/>
        <w:autoSpaceDN/>
        <w:adjustRightInd/>
        <w:ind w:left="2124"/>
        <w:outlineLvl w:val="0"/>
        <w:rPr>
          <w:b/>
          <w:kern w:val="28"/>
          <w:sz w:val="24"/>
          <w:szCs w:val="24"/>
        </w:rPr>
      </w:pPr>
      <w:r w:rsidRPr="00277BE4">
        <w:rPr>
          <w:b/>
          <w:kern w:val="28"/>
          <w:sz w:val="24"/>
          <w:szCs w:val="24"/>
        </w:rPr>
        <w:t xml:space="preserve">ГРАЖДАНСКО-ПРАВОВОЙ ДОГОВОР №  </w:t>
      </w:r>
    </w:p>
    <w:p w:rsidR="00277BE4" w:rsidRPr="00277BE4" w:rsidRDefault="00277BE4" w:rsidP="006F603A">
      <w:pPr>
        <w:widowControl/>
        <w:autoSpaceDE/>
        <w:autoSpaceDN/>
        <w:adjustRightInd/>
        <w:ind w:left="2124"/>
        <w:outlineLvl w:val="0"/>
        <w:rPr>
          <w:b/>
          <w:kern w:val="28"/>
          <w:sz w:val="24"/>
          <w:szCs w:val="24"/>
        </w:rPr>
      </w:pPr>
    </w:p>
    <w:p w:rsidR="00277BE4" w:rsidRPr="00277BE4" w:rsidRDefault="00277BE4" w:rsidP="006F603A">
      <w:pPr>
        <w:widowControl/>
        <w:autoSpaceDE/>
        <w:autoSpaceDN/>
        <w:adjustRightInd/>
        <w:spacing w:after="200"/>
        <w:jc w:val="both"/>
        <w:rPr>
          <w:rFonts w:eastAsia="Calibri"/>
          <w:sz w:val="24"/>
          <w:szCs w:val="24"/>
          <w:lang w:eastAsia="en-US"/>
        </w:rPr>
      </w:pPr>
      <w:r w:rsidRPr="00277BE4">
        <w:rPr>
          <w:rFonts w:eastAsia="Calibri"/>
          <w:sz w:val="24"/>
          <w:szCs w:val="24"/>
          <w:lang w:eastAsia="en-US"/>
        </w:rPr>
        <w:t>г. Иваново                                                                                      «       »__________ 2013 года</w:t>
      </w:r>
    </w:p>
    <w:p w:rsidR="002C12DE" w:rsidRDefault="002C12DE" w:rsidP="002C12DE">
      <w:pPr>
        <w:spacing w:after="120"/>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Муниципальное  бюджетное образовательное  учреждение  общеобразовательная Гимназия № 30, именуемое в дальнейшем «Заказчик», в лице директора Масловой Елены Анатольевны,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2C12DE" w:rsidRPr="001F18EF" w:rsidRDefault="002C12DE" w:rsidP="001F18EF">
      <w:pPr>
        <w:pStyle w:val="affa"/>
        <w:numPr>
          <w:ilvl w:val="0"/>
          <w:numId w:val="27"/>
        </w:numPr>
        <w:tabs>
          <w:tab w:val="left" w:pos="360"/>
        </w:tabs>
        <w:jc w:val="center"/>
        <w:rPr>
          <w:rFonts w:ascii="Times New Roman CYR" w:hAnsi="Times New Roman CYR" w:cs="Times New Roman CYR"/>
          <w:b/>
          <w:bCs/>
          <w:sz w:val="24"/>
          <w:szCs w:val="24"/>
        </w:rPr>
      </w:pPr>
      <w:r w:rsidRPr="001F18EF">
        <w:rPr>
          <w:rFonts w:ascii="Times New Roman CYR" w:hAnsi="Times New Roman CYR" w:cs="Times New Roman CYR"/>
          <w:b/>
          <w:bCs/>
          <w:sz w:val="24"/>
          <w:szCs w:val="24"/>
        </w:rPr>
        <w:t>Предмет гражданско-правового договора</w:t>
      </w:r>
    </w:p>
    <w:p w:rsidR="001F18EF" w:rsidRPr="001F18EF" w:rsidRDefault="001F18EF" w:rsidP="001F18EF">
      <w:pPr>
        <w:pStyle w:val="affa"/>
        <w:tabs>
          <w:tab w:val="left" w:pos="360"/>
        </w:tabs>
        <w:rPr>
          <w:rFonts w:ascii="Times New Roman CYR" w:hAnsi="Times New Roman CYR" w:cs="Times New Roman CYR"/>
          <w:b/>
          <w:bCs/>
          <w:sz w:val="24"/>
          <w:szCs w:val="24"/>
        </w:rPr>
      </w:pP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rPr>
        <w:t>1</w:t>
      </w:r>
      <w:r>
        <w:rPr>
          <w:rFonts w:ascii="Times New Roman CYR" w:hAnsi="Times New Roman CYR" w:cs="Times New Roman CYR"/>
          <w:sz w:val="24"/>
          <w:szCs w:val="24"/>
        </w:rPr>
        <w:t xml:space="preserve">.1.По настоящему гражданско-правовому договору Подрядчик обязуется выполнить  работы: капитальный ремонт туалета левого крыла 1 этажа и правого крыла 1 этажа в здании МБОУО Гимназия №30 </w:t>
      </w:r>
      <w:proofErr w:type="spellStart"/>
      <w:r>
        <w:rPr>
          <w:rFonts w:ascii="Times New Roman CYR" w:hAnsi="Times New Roman CYR" w:cs="Times New Roman CYR"/>
          <w:sz w:val="24"/>
          <w:szCs w:val="24"/>
        </w:rPr>
        <w:t>г</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ваново</w:t>
      </w:r>
      <w:proofErr w:type="spellEnd"/>
      <w:r>
        <w:rPr>
          <w:rFonts w:ascii="Times New Roman CYR" w:hAnsi="Times New Roman CYR" w:cs="Times New Roman CYR"/>
          <w:sz w:val="24"/>
          <w:szCs w:val="24"/>
        </w:rPr>
        <w:t xml:space="preserve"> (далее – Работы).</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1.3. Срок выполнения работ: 10 рабочих дней с момента заключения гражданско-правового договора  </w:t>
      </w:r>
    </w:p>
    <w:p w:rsidR="002C12DE" w:rsidRDefault="002C12DE" w:rsidP="002C12DE">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2.  Цена гражданско-правового договора, порядок расчетов</w:t>
      </w:r>
    </w:p>
    <w:p w:rsidR="001F18EF" w:rsidRDefault="001F18EF" w:rsidP="002C12DE">
      <w:pPr>
        <w:jc w:val="center"/>
        <w:rPr>
          <w:rFonts w:ascii="Times New Roman CYR" w:hAnsi="Times New Roman CYR" w:cs="Times New Roman CYR"/>
          <w:b/>
          <w:bCs/>
          <w:sz w:val="24"/>
          <w:szCs w:val="24"/>
        </w:rPr>
      </w:pP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2.1. </w:t>
      </w:r>
      <w:r w:rsidRPr="00176E5E">
        <w:rPr>
          <w:sz w:val="24"/>
          <w:szCs w:val="24"/>
        </w:rPr>
        <w:t>Цена гражданско-правового договора  составляет ______________ рублей, в том числе НДС</w:t>
      </w:r>
      <w:r w:rsidRPr="00176E5E">
        <w:rPr>
          <w:sz w:val="24"/>
          <w:szCs w:val="24"/>
          <w:vertAlign w:val="superscript"/>
        </w:rPr>
        <w:footnoteReference w:customMarkFollows="1" w:id="2"/>
        <w:t>*</w:t>
      </w:r>
      <w:r w:rsidRPr="00176E5E">
        <w:rPr>
          <w:sz w:val="24"/>
          <w:szCs w:val="24"/>
        </w:rPr>
        <w:t>_________________</w:t>
      </w:r>
      <w:r w:rsidRPr="00176E5E">
        <w:rPr>
          <w:sz w:val="24"/>
          <w:szCs w:val="24"/>
          <w:u w:val="single"/>
        </w:rPr>
        <w:t>___________.</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2C12DE" w:rsidRDefault="002C12DE" w:rsidP="002C12DE">
      <w:pPr>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170879">
        <w:rPr>
          <w:rFonts w:ascii="Times New Roman CYR" w:hAnsi="Times New Roman CYR" w:cs="Times New Roman CYR"/>
          <w:sz w:val="24"/>
          <w:szCs w:val="24"/>
        </w:rPr>
        <w:t>К</w:t>
      </w:r>
      <w:r>
        <w:rPr>
          <w:rFonts w:ascii="Times New Roman CYR" w:hAnsi="Times New Roman CYR" w:cs="Times New Roman CY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2.6.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w:t>
      </w:r>
      <w:r>
        <w:rPr>
          <w:rFonts w:ascii="Times New Roman CYR" w:hAnsi="Times New Roman CYR" w:cs="Times New Roman CYR"/>
          <w:sz w:val="24"/>
          <w:szCs w:val="24"/>
        </w:rPr>
        <w:lastRenderedPageBreak/>
        <w:t>06.10.2003 № НЗ-6292/10 «О порядке определения сметной стоимости работ, выполняемых организациями, работающими по упрощенной системе налогообложения».</w:t>
      </w:r>
    </w:p>
    <w:p w:rsidR="002C12DE" w:rsidRDefault="002C12DE" w:rsidP="002C12DE">
      <w:pPr>
        <w:jc w:val="both"/>
        <w:rPr>
          <w:rFonts w:ascii="Times New Roman CYR" w:hAnsi="Times New Roman CYR" w:cs="Times New Roman CYR"/>
          <w:b/>
          <w:bCs/>
          <w:sz w:val="24"/>
          <w:szCs w:val="24"/>
        </w:rPr>
      </w:pPr>
      <w:r>
        <w:rPr>
          <w:rFonts w:ascii="Times New Roman CYR" w:hAnsi="Times New Roman CYR" w:cs="Times New Roman CY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2C12DE" w:rsidRDefault="002C12DE" w:rsidP="002C12DE">
      <w:pPr>
        <w:tabs>
          <w:tab w:val="left" w:pos="360"/>
        </w:tabs>
        <w:ind w:left="360" w:hanging="360"/>
        <w:jc w:val="center"/>
        <w:rPr>
          <w:rFonts w:ascii="Times New Roman CYR" w:hAnsi="Times New Roman CYR" w:cs="Times New Roman CYR"/>
          <w:b/>
          <w:bCs/>
          <w:sz w:val="24"/>
          <w:szCs w:val="24"/>
        </w:rPr>
      </w:pPr>
    </w:p>
    <w:p w:rsidR="002C12DE" w:rsidRPr="001F18EF" w:rsidRDefault="001F18EF" w:rsidP="001F18EF">
      <w:pPr>
        <w:tabs>
          <w:tab w:val="left" w:pos="360"/>
        </w:tabs>
        <w:ind w:left="360"/>
        <w:jc w:val="center"/>
        <w:rPr>
          <w:rFonts w:ascii="Times New Roman CYR" w:hAnsi="Times New Roman CYR" w:cs="Times New Roman CYR"/>
          <w:b/>
          <w:bCs/>
          <w:sz w:val="24"/>
          <w:szCs w:val="24"/>
        </w:rPr>
      </w:pPr>
      <w:r>
        <w:rPr>
          <w:rFonts w:ascii="Times New Roman CYR" w:hAnsi="Times New Roman CYR" w:cs="Times New Roman CYR"/>
          <w:b/>
          <w:bCs/>
          <w:sz w:val="24"/>
          <w:szCs w:val="24"/>
        </w:rPr>
        <w:t>3.</w:t>
      </w:r>
      <w:r w:rsidR="002C12DE" w:rsidRPr="001F18EF">
        <w:rPr>
          <w:rFonts w:ascii="Times New Roman CYR" w:hAnsi="Times New Roman CYR" w:cs="Times New Roman CYR"/>
          <w:b/>
          <w:bCs/>
          <w:sz w:val="24"/>
          <w:szCs w:val="24"/>
        </w:rPr>
        <w:t>Права и обязанности Сторон</w:t>
      </w:r>
    </w:p>
    <w:p w:rsidR="001F18EF" w:rsidRPr="001F18EF" w:rsidRDefault="001F18EF" w:rsidP="001F18EF">
      <w:pPr>
        <w:pStyle w:val="affa"/>
        <w:tabs>
          <w:tab w:val="left" w:pos="360"/>
        </w:tabs>
        <w:rPr>
          <w:rFonts w:ascii="Times New Roman CYR" w:hAnsi="Times New Roman CYR" w:cs="Times New Roman CYR"/>
          <w:b/>
          <w:bCs/>
          <w:sz w:val="24"/>
          <w:szCs w:val="24"/>
        </w:rPr>
      </w:pPr>
    </w:p>
    <w:p w:rsidR="002C12DE" w:rsidRDefault="002C12DE" w:rsidP="002C12DE">
      <w:pPr>
        <w:spacing w:after="120"/>
        <w:rPr>
          <w:rFonts w:ascii="Times New Roman CYR" w:hAnsi="Times New Roman CYR" w:cs="Times New Roman CYR"/>
          <w:sz w:val="24"/>
          <w:szCs w:val="24"/>
        </w:rPr>
      </w:pPr>
      <w:r>
        <w:rPr>
          <w:rFonts w:ascii="Times New Roman CYR" w:hAnsi="Times New Roman CYR" w:cs="Times New Roman CYR"/>
          <w:sz w:val="24"/>
          <w:szCs w:val="24"/>
        </w:rPr>
        <w:t>3.1. ПОДРЯДЧИК обязан:</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3.1.3. Передать результат выполненных работ Заказчику.</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3.1.10. Обеспечить представителям Заказчика доступ </w:t>
      </w:r>
      <w:proofErr w:type="gramStart"/>
      <w:r>
        <w:rPr>
          <w:rFonts w:ascii="Times New Roman CYR" w:hAnsi="Times New Roman CYR" w:cs="Times New Roman CY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rFonts w:ascii="Times New Roman CYR" w:hAnsi="Times New Roman CYR" w:cs="Times New Roman CYR"/>
          <w:sz w:val="24"/>
          <w:szCs w:val="24"/>
        </w:rPr>
        <w:t xml:space="preserve"> и качеством работ и материалов.</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3.1.11. Работы   выполнять  по гибкому графику в работающем учреждении по согласованию с </w:t>
      </w:r>
      <w:r>
        <w:rPr>
          <w:rFonts w:ascii="Times New Roman CYR" w:hAnsi="Times New Roman CYR" w:cs="Times New Roman CYR"/>
          <w:sz w:val="24"/>
          <w:szCs w:val="24"/>
        </w:rPr>
        <w:lastRenderedPageBreak/>
        <w:t>Заказчиком.</w:t>
      </w:r>
    </w:p>
    <w:p w:rsidR="002C12DE" w:rsidRDefault="002C12DE" w:rsidP="002C12DE">
      <w:pPr>
        <w:rPr>
          <w:rFonts w:ascii="Times New Roman CYR" w:hAnsi="Times New Roman CYR" w:cs="Times New Roman CYR"/>
          <w:sz w:val="24"/>
          <w:szCs w:val="24"/>
        </w:rPr>
      </w:pPr>
      <w:r>
        <w:rPr>
          <w:rFonts w:ascii="Times New Roman CYR" w:hAnsi="Times New Roman CYR" w:cs="Times New Roman CYR"/>
          <w:sz w:val="24"/>
          <w:szCs w:val="24"/>
        </w:rPr>
        <w:t>3.2. ЗАКАЗЧИК обязан:</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3.2.1. </w:t>
      </w:r>
      <w:proofErr w:type="gramStart"/>
      <w:r>
        <w:rPr>
          <w:rFonts w:ascii="Times New Roman CYR" w:hAnsi="Times New Roman CYR" w:cs="Times New Roman CYR"/>
          <w:sz w:val="24"/>
          <w:szCs w:val="24"/>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3.2.2. Утвердить смету на выполнение работ в соответствии с п. 2.3. настоящего гражданско-правового договора.</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3.3. ЗАКАЗЧИК имеет право: </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3.5. При уклонении Заказчика от приема выполненных работ Подрядчик не имеет права продавать результат работ.</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2C12DE" w:rsidRDefault="002C12DE" w:rsidP="002C12DE">
      <w:pPr>
        <w:tabs>
          <w:tab w:val="left" w:pos="360"/>
        </w:tabs>
        <w:ind w:left="360" w:hanging="360"/>
        <w:jc w:val="center"/>
        <w:rPr>
          <w:rFonts w:ascii="Times New Roman CYR" w:hAnsi="Times New Roman CYR" w:cs="Times New Roman CYR"/>
          <w:b/>
          <w:bCs/>
          <w:sz w:val="24"/>
          <w:szCs w:val="24"/>
        </w:rPr>
      </w:pPr>
    </w:p>
    <w:p w:rsidR="002C12DE" w:rsidRPr="001F18EF" w:rsidRDefault="001F18EF" w:rsidP="001F18EF">
      <w:pPr>
        <w:tabs>
          <w:tab w:val="left" w:pos="360"/>
        </w:tabs>
        <w:ind w:left="360"/>
        <w:jc w:val="center"/>
        <w:rPr>
          <w:rFonts w:ascii="Times New Roman CYR" w:hAnsi="Times New Roman CYR" w:cs="Times New Roman CYR"/>
          <w:b/>
          <w:bCs/>
          <w:sz w:val="24"/>
          <w:szCs w:val="24"/>
        </w:rPr>
      </w:pPr>
      <w:r>
        <w:rPr>
          <w:rFonts w:ascii="Times New Roman CYR" w:hAnsi="Times New Roman CYR" w:cs="Times New Roman CYR"/>
          <w:b/>
          <w:bCs/>
          <w:sz w:val="24"/>
          <w:szCs w:val="24"/>
        </w:rPr>
        <w:t>4.</w:t>
      </w:r>
      <w:r w:rsidR="002C12DE" w:rsidRPr="001F18EF">
        <w:rPr>
          <w:rFonts w:ascii="Times New Roman CYR" w:hAnsi="Times New Roman CYR" w:cs="Times New Roman CYR"/>
          <w:b/>
          <w:bCs/>
          <w:sz w:val="24"/>
          <w:szCs w:val="24"/>
        </w:rPr>
        <w:t>Ответственность Сторон</w:t>
      </w:r>
    </w:p>
    <w:p w:rsidR="001F18EF" w:rsidRPr="001F18EF" w:rsidRDefault="001F18EF" w:rsidP="001F18EF">
      <w:pPr>
        <w:pStyle w:val="affa"/>
        <w:tabs>
          <w:tab w:val="left" w:pos="360"/>
        </w:tabs>
        <w:rPr>
          <w:rFonts w:ascii="Times New Roman CYR" w:hAnsi="Times New Roman CYR" w:cs="Times New Roman CYR"/>
          <w:b/>
          <w:bCs/>
          <w:sz w:val="24"/>
          <w:szCs w:val="24"/>
        </w:rPr>
      </w:pP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4.2. </w:t>
      </w:r>
      <w:proofErr w:type="gramStart"/>
      <w:r>
        <w:rPr>
          <w:rFonts w:ascii="Times New Roman CYR" w:hAnsi="Times New Roman CYR" w:cs="Times New Roman CYR"/>
          <w:sz w:val="24"/>
          <w:szCs w:val="24"/>
        </w:rPr>
        <w:t xml:space="preserve">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w:t>
      </w:r>
      <w:r>
        <w:rPr>
          <w:rFonts w:ascii="Times New Roman CYR" w:hAnsi="Times New Roman CYR" w:cs="Times New Roman CYR"/>
        </w:rPr>
        <w:t>в размере одной двадцатой действующей на день уплаты пени ставки рефинансирования Центрального банка Российской Федерации от</w:t>
      </w:r>
      <w:proofErr w:type="gramEnd"/>
      <w:r>
        <w:rPr>
          <w:rFonts w:ascii="Times New Roman CYR" w:hAnsi="Times New Roman CYR" w:cs="Times New Roman CYR"/>
        </w:rPr>
        <w:t xml:space="preserve"> цены договора.</w:t>
      </w:r>
      <w:r>
        <w:rPr>
          <w:rFonts w:ascii="Times New Roman CYR" w:hAnsi="Times New Roman CYR" w:cs="Times New Roman CY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4.7. В случае не устранения Подрядчиком недостатков выполненных работ в срок, </w:t>
      </w:r>
      <w:r>
        <w:rPr>
          <w:rFonts w:ascii="Times New Roman CYR" w:hAnsi="Times New Roman CYR" w:cs="Times New Roman CYR"/>
          <w:sz w:val="24"/>
          <w:szCs w:val="24"/>
        </w:rPr>
        <w:lastRenderedPageBreak/>
        <w:t xml:space="preserve">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2C12DE" w:rsidRDefault="002C12DE" w:rsidP="002C12DE">
      <w:pPr>
        <w:jc w:val="both"/>
        <w:rPr>
          <w:rFonts w:ascii="Times New Roman CYR" w:hAnsi="Times New Roman CYR" w:cs="Times New Roman CYR"/>
          <w:sz w:val="24"/>
          <w:szCs w:val="24"/>
        </w:rPr>
      </w:pPr>
    </w:p>
    <w:p w:rsidR="002C12DE" w:rsidRDefault="002C12DE" w:rsidP="002C12DE">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5. Приемка работ</w:t>
      </w:r>
    </w:p>
    <w:p w:rsidR="001F18EF" w:rsidRDefault="001F18EF" w:rsidP="002C12DE">
      <w:pPr>
        <w:ind w:right="57"/>
        <w:jc w:val="center"/>
        <w:rPr>
          <w:rFonts w:ascii="Times New Roman CYR" w:hAnsi="Times New Roman CYR" w:cs="Times New Roman CYR"/>
          <w:b/>
          <w:bCs/>
          <w:sz w:val="24"/>
          <w:szCs w:val="24"/>
        </w:rPr>
      </w:pPr>
    </w:p>
    <w:p w:rsidR="002C12DE" w:rsidRDefault="002C12DE" w:rsidP="002C12DE">
      <w:pPr>
        <w:ind w:right="57"/>
        <w:jc w:val="both"/>
        <w:rPr>
          <w:rFonts w:ascii="Times New Roman CYR" w:hAnsi="Times New Roman CYR" w:cs="Times New Roman CYR"/>
          <w:sz w:val="24"/>
          <w:szCs w:val="24"/>
        </w:rPr>
      </w:pPr>
      <w:r>
        <w:rPr>
          <w:rFonts w:ascii="Times New Roman CYR" w:hAnsi="Times New Roman CYR" w:cs="Times New Roman CY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2C12DE" w:rsidRDefault="002C12DE" w:rsidP="002C12DE">
      <w:pPr>
        <w:ind w:right="57"/>
        <w:jc w:val="both"/>
        <w:rPr>
          <w:rFonts w:ascii="Times New Roman CYR" w:hAnsi="Times New Roman CYR" w:cs="Times New Roman CYR"/>
          <w:sz w:val="24"/>
          <w:szCs w:val="24"/>
        </w:rPr>
      </w:pPr>
      <w:r>
        <w:rPr>
          <w:rFonts w:ascii="Times New Roman CYR" w:hAnsi="Times New Roman CYR" w:cs="Times New Roman CY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Pr>
          <w:rFonts w:ascii="Times New Roman CYR" w:hAnsi="Times New Roman CYR" w:cs="Times New Roman CYR"/>
          <w:sz w:val="24"/>
          <w:szCs w:val="24"/>
        </w:rPr>
        <w:t>контролю за</w:t>
      </w:r>
      <w:proofErr w:type="gramEnd"/>
      <w:r>
        <w:rPr>
          <w:rFonts w:ascii="Times New Roman CYR" w:hAnsi="Times New Roman CYR" w:cs="Times New Roman CY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2C12DE" w:rsidRDefault="002C12DE" w:rsidP="002C12DE">
      <w:pPr>
        <w:ind w:right="57"/>
        <w:jc w:val="both"/>
        <w:rPr>
          <w:rFonts w:ascii="Times New Roman CYR" w:hAnsi="Times New Roman CYR" w:cs="Times New Roman CYR"/>
          <w:sz w:val="24"/>
          <w:szCs w:val="24"/>
        </w:rPr>
      </w:pPr>
      <w:r>
        <w:rPr>
          <w:rFonts w:ascii="Times New Roman CYR" w:hAnsi="Times New Roman CYR" w:cs="Times New Roman CY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2C12DE" w:rsidRDefault="002C12DE" w:rsidP="002C12DE">
      <w:pPr>
        <w:ind w:right="57"/>
        <w:jc w:val="both"/>
        <w:rPr>
          <w:rFonts w:ascii="Times New Roman CYR" w:hAnsi="Times New Roman CYR" w:cs="Times New Roman CYR"/>
          <w:sz w:val="24"/>
          <w:szCs w:val="24"/>
        </w:rPr>
      </w:pPr>
      <w:r>
        <w:rPr>
          <w:rFonts w:ascii="Times New Roman CYR" w:hAnsi="Times New Roman CYR" w:cs="Times New Roman CY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2C12DE" w:rsidRDefault="002C12DE" w:rsidP="002C12DE">
      <w:pPr>
        <w:ind w:right="57"/>
        <w:jc w:val="both"/>
        <w:rPr>
          <w:rFonts w:ascii="Times New Roman CYR" w:hAnsi="Times New Roman CYR" w:cs="Times New Roman CYR"/>
          <w:sz w:val="24"/>
          <w:szCs w:val="24"/>
        </w:rPr>
      </w:pPr>
      <w:r>
        <w:rPr>
          <w:rFonts w:ascii="Times New Roman CYR" w:hAnsi="Times New Roman CYR" w:cs="Times New Roman CY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2C12DE" w:rsidRDefault="002C12DE" w:rsidP="002C12DE">
      <w:pPr>
        <w:ind w:right="57"/>
        <w:jc w:val="center"/>
        <w:rPr>
          <w:rFonts w:ascii="Times New Roman CYR" w:hAnsi="Times New Roman CYR" w:cs="Times New Roman CYR"/>
          <w:b/>
          <w:bCs/>
          <w:sz w:val="24"/>
          <w:szCs w:val="24"/>
        </w:rPr>
      </w:pPr>
    </w:p>
    <w:p w:rsidR="002C12DE" w:rsidRDefault="002C12DE" w:rsidP="002C12DE">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6. Гарантии</w:t>
      </w:r>
    </w:p>
    <w:p w:rsidR="001F18EF" w:rsidRDefault="001F18EF" w:rsidP="002C12DE">
      <w:pPr>
        <w:ind w:right="57"/>
        <w:jc w:val="center"/>
        <w:rPr>
          <w:rFonts w:ascii="Times New Roman CYR" w:hAnsi="Times New Roman CYR" w:cs="Times New Roman CYR"/>
          <w:b/>
          <w:bCs/>
          <w:sz w:val="24"/>
          <w:szCs w:val="24"/>
        </w:rPr>
      </w:pP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6.2. Гарантийный срок на выполненные работы составляет – 5 (пять) лет с момента подписания акта выполненных работ. </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2C12DE" w:rsidRDefault="002C12DE" w:rsidP="002C12DE">
      <w:pPr>
        <w:ind w:right="57"/>
        <w:jc w:val="both"/>
        <w:rPr>
          <w:rFonts w:ascii="Times New Roman CYR" w:hAnsi="Times New Roman CYR" w:cs="Times New Roman CYR"/>
          <w:sz w:val="24"/>
          <w:szCs w:val="24"/>
        </w:rPr>
      </w:pPr>
      <w:r>
        <w:rPr>
          <w:rFonts w:ascii="Times New Roman CYR" w:hAnsi="Times New Roman CYR" w:cs="Times New Roman CYR"/>
          <w:sz w:val="24"/>
          <w:szCs w:val="24"/>
        </w:rPr>
        <w:t xml:space="preserve">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w:t>
      </w:r>
      <w:r>
        <w:rPr>
          <w:rFonts w:ascii="Times New Roman CYR" w:hAnsi="Times New Roman CYR" w:cs="Times New Roman CYR"/>
          <w:sz w:val="24"/>
          <w:szCs w:val="24"/>
        </w:rPr>
        <w:lastRenderedPageBreak/>
        <w:t>дефекта, оформляемый соответствующим актом.</w:t>
      </w:r>
    </w:p>
    <w:p w:rsidR="002C12DE" w:rsidRDefault="002C12DE" w:rsidP="002C12DE">
      <w:pPr>
        <w:ind w:right="57"/>
        <w:jc w:val="both"/>
        <w:rPr>
          <w:rFonts w:ascii="Times New Roman CYR" w:hAnsi="Times New Roman CYR" w:cs="Times New Roman CYR"/>
          <w:sz w:val="24"/>
          <w:szCs w:val="24"/>
        </w:rPr>
      </w:pPr>
    </w:p>
    <w:p w:rsidR="002C12DE" w:rsidRDefault="002C12DE" w:rsidP="002C12DE">
      <w:pPr>
        <w:ind w:right="57"/>
        <w:jc w:val="center"/>
        <w:rPr>
          <w:rFonts w:ascii="Times New Roman CYR" w:hAnsi="Times New Roman CYR" w:cs="Times New Roman CYR"/>
          <w:b/>
          <w:bCs/>
          <w:sz w:val="24"/>
          <w:szCs w:val="24"/>
        </w:rPr>
      </w:pPr>
      <w:r>
        <w:rPr>
          <w:rFonts w:ascii="Times New Roman CYR" w:hAnsi="Times New Roman CYR" w:cs="Times New Roman CYR"/>
          <w:b/>
          <w:bCs/>
          <w:sz w:val="24"/>
          <w:szCs w:val="24"/>
        </w:rPr>
        <w:t>7. Расторжение гражданско-правового договора</w:t>
      </w:r>
    </w:p>
    <w:p w:rsidR="001F18EF" w:rsidRDefault="001F18EF" w:rsidP="002C12DE">
      <w:pPr>
        <w:ind w:right="57"/>
        <w:jc w:val="center"/>
        <w:rPr>
          <w:rFonts w:ascii="Times New Roman CYR" w:hAnsi="Times New Roman CYR" w:cs="Times New Roman CYR"/>
          <w:b/>
          <w:bCs/>
          <w:sz w:val="24"/>
          <w:szCs w:val="24"/>
        </w:rPr>
      </w:pPr>
    </w:p>
    <w:p w:rsidR="001F18EF" w:rsidRPr="001F18EF" w:rsidRDefault="002C12DE" w:rsidP="001F18EF">
      <w:pPr>
        <w:widowControl/>
        <w:autoSpaceDE/>
        <w:autoSpaceDN/>
        <w:adjustRightInd/>
        <w:jc w:val="both"/>
        <w:rPr>
          <w:rFonts w:eastAsia="Calibri"/>
          <w:color w:val="000000"/>
          <w:sz w:val="24"/>
          <w:szCs w:val="24"/>
          <w:lang w:eastAsia="en-US"/>
        </w:rPr>
      </w:pPr>
      <w:r>
        <w:rPr>
          <w:rFonts w:ascii="Times New Roman CYR" w:hAnsi="Times New Roman CYR" w:cs="Times New Roman CYR"/>
          <w:sz w:val="24"/>
          <w:szCs w:val="24"/>
        </w:rPr>
        <w:t xml:space="preserve">7.1. Расторжение гражданско-правового договора возможно </w:t>
      </w:r>
      <w:r w:rsidR="001F18EF" w:rsidRPr="001F18EF">
        <w:rPr>
          <w:rFonts w:eastAsia="Calibri"/>
          <w:sz w:val="24"/>
          <w:szCs w:val="24"/>
          <w:lang w:eastAsia="en-US"/>
        </w:rPr>
        <w:t xml:space="preserve">по соглашению сторон, по решению суда или в связи с односторонним отказом стороны </w:t>
      </w:r>
      <w:r w:rsidR="001F18EF">
        <w:rPr>
          <w:rFonts w:eastAsia="Calibri"/>
          <w:sz w:val="24"/>
          <w:szCs w:val="24"/>
          <w:lang w:eastAsia="en-US"/>
        </w:rPr>
        <w:t>гражданско-правового договора</w:t>
      </w:r>
      <w:r w:rsidR="001F18EF" w:rsidRPr="001F18EF">
        <w:rPr>
          <w:rFonts w:eastAsia="Calibri"/>
          <w:sz w:val="24"/>
          <w:szCs w:val="24"/>
          <w:lang w:eastAsia="en-US"/>
        </w:rPr>
        <w:t xml:space="preserve"> от исполнения </w:t>
      </w:r>
      <w:r w:rsidR="001F18EF">
        <w:rPr>
          <w:rFonts w:eastAsia="Calibri"/>
          <w:sz w:val="24"/>
          <w:szCs w:val="24"/>
          <w:lang w:eastAsia="en-US"/>
        </w:rPr>
        <w:t>гражданско-правового договора</w:t>
      </w:r>
      <w:r w:rsidR="001F18EF" w:rsidRPr="001F18EF">
        <w:rPr>
          <w:rFonts w:eastAsia="Calibri"/>
          <w:sz w:val="24"/>
          <w:szCs w:val="24"/>
          <w:lang w:eastAsia="en-US"/>
        </w:rPr>
        <w:t xml:space="preserve"> в соответствии с гражданским </w:t>
      </w:r>
      <w:hyperlink r:id="rId13" w:history="1">
        <w:r w:rsidR="001F18EF" w:rsidRPr="001F18EF">
          <w:rPr>
            <w:rFonts w:eastAsia="Calibri"/>
            <w:color w:val="000000"/>
            <w:sz w:val="24"/>
            <w:szCs w:val="24"/>
            <w:lang w:eastAsia="en-US"/>
          </w:rPr>
          <w:t>законодательством</w:t>
        </w:r>
      </w:hyperlink>
      <w:r w:rsidR="001F18EF" w:rsidRPr="001F18EF">
        <w:rPr>
          <w:rFonts w:eastAsia="Calibri"/>
          <w:color w:val="000000"/>
          <w:sz w:val="24"/>
          <w:szCs w:val="24"/>
          <w:lang w:eastAsia="en-US"/>
        </w:rPr>
        <w:t>.</w:t>
      </w:r>
    </w:p>
    <w:p w:rsidR="002C12DE" w:rsidRDefault="001F18EF" w:rsidP="001F18EF">
      <w:pPr>
        <w:ind w:right="57"/>
        <w:jc w:val="both"/>
        <w:rPr>
          <w:rFonts w:ascii="Times New Roman CYR" w:hAnsi="Times New Roman CYR" w:cs="Times New Roman CYR"/>
          <w:sz w:val="24"/>
          <w:szCs w:val="24"/>
        </w:rPr>
      </w:pPr>
      <w:r w:rsidRPr="001F18EF">
        <w:rPr>
          <w:sz w:val="24"/>
          <w:szCs w:val="24"/>
          <w:lang w:eastAsia="en-US"/>
        </w:rPr>
        <w:t xml:space="preserve">Расторжение </w:t>
      </w:r>
      <w:r>
        <w:rPr>
          <w:rFonts w:eastAsia="Calibri"/>
          <w:sz w:val="24"/>
          <w:szCs w:val="24"/>
          <w:lang w:eastAsia="en-US"/>
        </w:rPr>
        <w:t>гражданско-правового договора</w:t>
      </w:r>
      <w:r w:rsidRPr="001F18EF">
        <w:rPr>
          <w:sz w:val="24"/>
          <w:szCs w:val="24"/>
          <w:lang w:eastAsia="en-US"/>
        </w:rPr>
        <w:t xml:space="preserve"> в связи с односторонним отказом заказчика от исполнения </w:t>
      </w:r>
      <w:r>
        <w:rPr>
          <w:rFonts w:eastAsia="Calibri"/>
          <w:sz w:val="24"/>
          <w:szCs w:val="24"/>
          <w:lang w:eastAsia="en-US"/>
        </w:rPr>
        <w:t>гражданско-правового договора</w:t>
      </w:r>
      <w:r w:rsidRPr="001F18EF">
        <w:rPr>
          <w:rFonts w:eastAsia="Calibri"/>
          <w:sz w:val="24"/>
          <w:szCs w:val="24"/>
          <w:lang w:eastAsia="en-US"/>
        </w:rPr>
        <w:t xml:space="preserve"> </w:t>
      </w:r>
      <w:r w:rsidRPr="001F18EF">
        <w:rPr>
          <w:sz w:val="24"/>
          <w:szCs w:val="24"/>
          <w:lang w:eastAsia="en-US"/>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w:t>
      </w:r>
      <w:r>
        <w:rPr>
          <w:sz w:val="24"/>
          <w:szCs w:val="24"/>
          <w:lang w:eastAsia="en-US"/>
        </w:rPr>
        <w:t>рственных и муниципальных нужд»</w:t>
      </w:r>
      <w:r w:rsidR="002C12DE">
        <w:rPr>
          <w:rFonts w:ascii="Times New Roman CYR" w:hAnsi="Times New Roman CYR" w:cs="Times New Roman CYR"/>
          <w:sz w:val="24"/>
          <w:szCs w:val="24"/>
        </w:rPr>
        <w:t xml:space="preserve">. </w:t>
      </w:r>
    </w:p>
    <w:p w:rsidR="002C12DE" w:rsidRDefault="002C12DE" w:rsidP="002C12DE">
      <w:pPr>
        <w:ind w:right="57"/>
        <w:jc w:val="both"/>
        <w:rPr>
          <w:rFonts w:ascii="Times New Roman CYR" w:hAnsi="Times New Roman CYR" w:cs="Times New Roman CYR"/>
          <w:sz w:val="24"/>
          <w:szCs w:val="24"/>
        </w:rPr>
      </w:pPr>
      <w:r>
        <w:rPr>
          <w:rFonts w:ascii="Times New Roman CYR" w:hAnsi="Times New Roman CYR" w:cs="Times New Roman CY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2C12DE" w:rsidRDefault="002C12DE" w:rsidP="002C12DE">
      <w:pPr>
        <w:tabs>
          <w:tab w:val="left" w:pos="54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7.3. </w:t>
      </w:r>
      <w:proofErr w:type="gramStart"/>
      <w:r>
        <w:rPr>
          <w:rFonts w:ascii="Times New Roman CYR" w:hAnsi="Times New Roman CYR" w:cs="Times New Roman CY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Pr>
          <w:rFonts w:ascii="Times New Roman CYR" w:hAnsi="Times New Roman CYR" w:cs="Times New Roman CYR"/>
          <w:sz w:val="24"/>
          <w:szCs w:val="24"/>
        </w:rPr>
        <w:t xml:space="preserve"> срок.</w:t>
      </w:r>
    </w:p>
    <w:p w:rsidR="002C12DE" w:rsidRDefault="002C12DE" w:rsidP="002C12DE">
      <w:pPr>
        <w:ind w:right="57" w:firstLine="708"/>
        <w:jc w:val="both"/>
        <w:rPr>
          <w:rFonts w:ascii="Times New Roman CYR" w:hAnsi="Times New Roman CYR" w:cs="Times New Roman CYR"/>
          <w:sz w:val="24"/>
          <w:szCs w:val="24"/>
        </w:rPr>
      </w:pPr>
      <w:r>
        <w:rPr>
          <w:rFonts w:ascii="Times New Roman CYR" w:hAnsi="Times New Roman CYR" w:cs="Times New Roman CY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2C12DE" w:rsidRDefault="002C12DE" w:rsidP="002C12DE">
      <w:pPr>
        <w:ind w:right="57" w:firstLine="708"/>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1F18EF" w:rsidRDefault="001F18EF" w:rsidP="002C12DE">
      <w:pPr>
        <w:ind w:right="57" w:firstLine="708"/>
        <w:jc w:val="both"/>
        <w:rPr>
          <w:rFonts w:ascii="Times New Roman CYR" w:hAnsi="Times New Roman CYR" w:cs="Times New Roman CYR"/>
          <w:sz w:val="24"/>
          <w:szCs w:val="24"/>
        </w:rPr>
      </w:pPr>
    </w:p>
    <w:p w:rsidR="001F18EF" w:rsidRDefault="002C12DE" w:rsidP="001F18EF">
      <w:pPr>
        <w:spacing w:after="120"/>
        <w:jc w:val="center"/>
        <w:rPr>
          <w:rFonts w:ascii="Times New Roman CYR" w:hAnsi="Times New Roman CYR" w:cs="Times New Roman CYR"/>
          <w:b/>
          <w:bCs/>
          <w:sz w:val="24"/>
          <w:szCs w:val="24"/>
        </w:rPr>
      </w:pPr>
      <w:r>
        <w:rPr>
          <w:rFonts w:ascii="Times New Roman CYR" w:hAnsi="Times New Roman CYR" w:cs="Times New Roman CYR"/>
          <w:b/>
          <w:bCs/>
          <w:sz w:val="24"/>
          <w:szCs w:val="24"/>
        </w:rPr>
        <w:t>8. Заключительные условия</w:t>
      </w:r>
    </w:p>
    <w:p w:rsidR="002C12DE" w:rsidRDefault="002C12DE" w:rsidP="002C12DE">
      <w:pPr>
        <w:spacing w:after="120"/>
        <w:jc w:val="both"/>
        <w:rPr>
          <w:rFonts w:ascii="Times New Roman CYR" w:hAnsi="Times New Roman CYR" w:cs="Times New Roman CYR"/>
          <w:sz w:val="24"/>
          <w:szCs w:val="24"/>
        </w:rPr>
      </w:pPr>
      <w:r>
        <w:rPr>
          <w:rFonts w:ascii="Times New Roman CYR" w:hAnsi="Times New Roman CYR" w:cs="Times New Roman CYR"/>
          <w:sz w:val="24"/>
          <w:szCs w:val="24"/>
        </w:rPr>
        <w:t>8.1. Настоящий гражданско-правовой договор вступает в силу с момента его подписания и действует до 31.12.2013 г. при условии полного и надлежащего исполнения сторонами гражданско-правового договора.</w:t>
      </w:r>
    </w:p>
    <w:p w:rsidR="002C12DE" w:rsidRDefault="002C12DE" w:rsidP="002C12DE">
      <w:pPr>
        <w:spacing w:after="120"/>
        <w:jc w:val="both"/>
        <w:rPr>
          <w:rFonts w:ascii="Times New Roman CYR" w:hAnsi="Times New Roman CYR" w:cs="Times New Roman CYR"/>
          <w:sz w:val="24"/>
          <w:szCs w:val="24"/>
        </w:rPr>
      </w:pPr>
      <w:r>
        <w:rPr>
          <w:rFonts w:ascii="Times New Roman CYR" w:hAnsi="Times New Roman CYR" w:cs="Times New Roman CYR"/>
          <w:sz w:val="24"/>
          <w:szCs w:val="24"/>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2C12DE" w:rsidRDefault="002C12DE" w:rsidP="002C12DE">
      <w:pPr>
        <w:spacing w:after="120"/>
        <w:jc w:val="both"/>
        <w:rPr>
          <w:rFonts w:ascii="Times New Roman CYR" w:hAnsi="Times New Roman CYR" w:cs="Times New Roman CYR"/>
          <w:sz w:val="24"/>
          <w:szCs w:val="24"/>
        </w:rPr>
      </w:pPr>
      <w:r>
        <w:rPr>
          <w:rFonts w:ascii="Times New Roman CYR" w:hAnsi="Times New Roman CYR" w:cs="Times New Roman CYR"/>
          <w:sz w:val="24"/>
          <w:szCs w:val="24"/>
        </w:rPr>
        <w:t>8.4. Настоящий гражданско-правовой договор составлен в двух экземплярах, имеющих равную юридическую силу, по одному для каждой из сторон.</w:t>
      </w:r>
    </w:p>
    <w:p w:rsidR="001F18EF" w:rsidRDefault="001F18EF" w:rsidP="002C12DE">
      <w:pPr>
        <w:spacing w:after="120"/>
        <w:jc w:val="both"/>
        <w:rPr>
          <w:rFonts w:ascii="Times New Roman CYR" w:hAnsi="Times New Roman CYR" w:cs="Times New Roman CYR"/>
          <w:sz w:val="24"/>
          <w:szCs w:val="24"/>
        </w:rPr>
      </w:pPr>
    </w:p>
    <w:p w:rsidR="001F18EF" w:rsidRDefault="002C12DE" w:rsidP="001F18EF">
      <w:pPr>
        <w:spacing w:after="120"/>
        <w:jc w:val="center"/>
        <w:rPr>
          <w:rFonts w:ascii="Times New Roman CYR" w:hAnsi="Times New Roman CYR" w:cs="Times New Roman CYR"/>
          <w:b/>
          <w:bCs/>
          <w:sz w:val="24"/>
          <w:szCs w:val="24"/>
        </w:rPr>
      </w:pPr>
      <w:r>
        <w:rPr>
          <w:rFonts w:ascii="Times New Roman CYR" w:hAnsi="Times New Roman CYR" w:cs="Times New Roman CYR"/>
          <w:b/>
          <w:bCs/>
          <w:sz w:val="24"/>
          <w:szCs w:val="24"/>
        </w:rPr>
        <w:t>9. Реквизиты и подписи Сторон</w:t>
      </w:r>
    </w:p>
    <w:p w:rsidR="002C12DE" w:rsidRDefault="002C12DE" w:rsidP="002C12DE">
      <w:pP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Заказчик: Заказчик МБОУО Гимназия № 30 </w:t>
      </w:r>
    </w:p>
    <w:p w:rsidR="002C12DE" w:rsidRDefault="002C12DE" w:rsidP="002C12DE">
      <w:pPr>
        <w:rPr>
          <w:rFonts w:ascii="Times New Roman CYR" w:hAnsi="Times New Roman CYR" w:cs="Times New Roman CYR"/>
          <w:sz w:val="24"/>
          <w:szCs w:val="24"/>
        </w:rPr>
      </w:pPr>
      <w:r>
        <w:rPr>
          <w:rFonts w:ascii="Times New Roman CYR" w:hAnsi="Times New Roman CYR" w:cs="Times New Roman CYR"/>
          <w:sz w:val="24"/>
          <w:szCs w:val="24"/>
        </w:rPr>
        <w:t xml:space="preserve">Адрес: 153000, г. Иваново, </w:t>
      </w:r>
      <w:proofErr w:type="spellStart"/>
      <w:r>
        <w:rPr>
          <w:rFonts w:ascii="Times New Roman CYR" w:hAnsi="Times New Roman CYR" w:cs="Times New Roman CYR"/>
          <w:sz w:val="24"/>
          <w:szCs w:val="24"/>
        </w:rPr>
        <w:t>ул</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тепанова</w:t>
      </w:r>
      <w:proofErr w:type="spellEnd"/>
      <w:r>
        <w:rPr>
          <w:rFonts w:ascii="Times New Roman CYR" w:hAnsi="Times New Roman CYR" w:cs="Times New Roman CYR"/>
          <w:sz w:val="24"/>
          <w:szCs w:val="24"/>
        </w:rPr>
        <w:t>, 9</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ИНН 3702442750 , КПП 370201001</w:t>
      </w:r>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Л/</w:t>
      </w:r>
      <w:proofErr w:type="spellStart"/>
      <w:r>
        <w:rPr>
          <w:rFonts w:ascii="Times New Roman CYR" w:hAnsi="Times New Roman CYR" w:cs="Times New Roman CYR"/>
          <w:sz w:val="24"/>
          <w:szCs w:val="24"/>
        </w:rPr>
        <w:t>сч</w:t>
      </w:r>
      <w:proofErr w:type="spellEnd"/>
      <w:r>
        <w:rPr>
          <w:rFonts w:ascii="Times New Roman CYR" w:hAnsi="Times New Roman CYR" w:cs="Times New Roman CYR"/>
          <w:sz w:val="24"/>
          <w:szCs w:val="24"/>
        </w:rPr>
        <w:t xml:space="preserve"> 001221509 Финансово-казначейское управление администрации </w:t>
      </w:r>
      <w:proofErr w:type="spellStart"/>
      <w:r>
        <w:rPr>
          <w:rFonts w:ascii="Times New Roman CYR" w:hAnsi="Times New Roman CYR" w:cs="Times New Roman CYR"/>
          <w:sz w:val="24"/>
          <w:szCs w:val="24"/>
        </w:rPr>
        <w:t>г</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ваново</w:t>
      </w:r>
      <w:proofErr w:type="spellEnd"/>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р/с 40701810900003000001 в ГРКЦ ГУ Банка России по Ивановской области </w:t>
      </w:r>
      <w:proofErr w:type="spellStart"/>
      <w:r>
        <w:rPr>
          <w:rFonts w:ascii="Times New Roman CYR" w:hAnsi="Times New Roman CYR" w:cs="Times New Roman CYR"/>
          <w:sz w:val="24"/>
          <w:szCs w:val="24"/>
        </w:rPr>
        <w:t>г</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ваново</w:t>
      </w:r>
      <w:proofErr w:type="spellEnd"/>
    </w:p>
    <w:p w:rsidR="002C12DE" w:rsidRDefault="002C12DE" w:rsidP="002C12DE">
      <w:pPr>
        <w:jc w:val="both"/>
        <w:rPr>
          <w:rFonts w:ascii="Times New Roman CYR" w:hAnsi="Times New Roman CYR" w:cs="Times New Roman CYR"/>
          <w:sz w:val="24"/>
          <w:szCs w:val="24"/>
        </w:rPr>
      </w:pPr>
      <w:r>
        <w:rPr>
          <w:rFonts w:ascii="Times New Roman CYR" w:hAnsi="Times New Roman CYR" w:cs="Times New Roman CYR"/>
          <w:sz w:val="24"/>
          <w:szCs w:val="24"/>
        </w:rPr>
        <w:t>БИК 042406001</w:t>
      </w:r>
    </w:p>
    <w:p w:rsidR="002C12DE" w:rsidRDefault="002C12DE" w:rsidP="002C12DE">
      <w:pPr>
        <w:rPr>
          <w:rFonts w:ascii="Times New Roman CYR" w:hAnsi="Times New Roman CYR" w:cs="Times New Roman CYR"/>
          <w:sz w:val="24"/>
          <w:szCs w:val="24"/>
        </w:rPr>
      </w:pPr>
    </w:p>
    <w:p w:rsidR="002C12DE" w:rsidRDefault="002C12DE" w:rsidP="002C12DE">
      <w:pPr>
        <w:rPr>
          <w:rFonts w:ascii="Times New Roman CYR" w:hAnsi="Times New Roman CYR" w:cs="Times New Roman CYR"/>
          <w:sz w:val="24"/>
          <w:szCs w:val="24"/>
        </w:rPr>
      </w:pPr>
      <w:proofErr w:type="spellStart"/>
      <w:r>
        <w:rPr>
          <w:rFonts w:ascii="Times New Roman CYR" w:hAnsi="Times New Roman CYR" w:cs="Times New Roman CYR"/>
          <w:sz w:val="24"/>
          <w:szCs w:val="24"/>
        </w:rPr>
        <w:t>Директор_________________________________________________Е.А</w:t>
      </w:r>
      <w:proofErr w:type="spellEnd"/>
      <w:r>
        <w:rPr>
          <w:rFonts w:ascii="Times New Roman CYR" w:hAnsi="Times New Roman CYR" w:cs="Times New Roman CYR"/>
          <w:sz w:val="24"/>
          <w:szCs w:val="24"/>
        </w:rPr>
        <w:t>. Маслова</w:t>
      </w:r>
    </w:p>
    <w:p w:rsidR="002C12DE" w:rsidRDefault="002C12DE" w:rsidP="002C12DE">
      <w:pPr>
        <w:rPr>
          <w:rFonts w:ascii="Times New Roman CYR" w:hAnsi="Times New Roman CYR" w:cs="Times New Roman CYR"/>
          <w:sz w:val="24"/>
          <w:szCs w:val="24"/>
        </w:rPr>
      </w:pPr>
      <w:r>
        <w:rPr>
          <w:rFonts w:ascii="Times New Roman CYR" w:hAnsi="Times New Roman CYR" w:cs="Times New Roman CYR"/>
          <w:sz w:val="24"/>
          <w:szCs w:val="24"/>
        </w:rPr>
        <w:t>М.П.</w:t>
      </w:r>
    </w:p>
    <w:p w:rsidR="002C12DE" w:rsidRDefault="002C12DE" w:rsidP="002C12DE">
      <w:pPr>
        <w:rPr>
          <w:rFonts w:ascii="Times New Roman CYR" w:hAnsi="Times New Roman CYR" w:cs="Times New Roman CYR"/>
          <w:sz w:val="24"/>
          <w:szCs w:val="24"/>
        </w:rPr>
      </w:pPr>
    </w:p>
    <w:p w:rsidR="002C12DE" w:rsidRDefault="002C12DE" w:rsidP="002C12DE">
      <w:pP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Подрядчик: _________________________________________________ </w:t>
      </w:r>
    </w:p>
    <w:p w:rsidR="002C12DE" w:rsidRDefault="002C12DE" w:rsidP="002C12DE">
      <w:pPr>
        <w:rPr>
          <w:rFonts w:ascii="Times New Roman CYR" w:hAnsi="Times New Roman CYR" w:cs="Times New Roman CYR"/>
          <w:sz w:val="24"/>
          <w:szCs w:val="24"/>
        </w:rPr>
      </w:pPr>
      <w:r>
        <w:rPr>
          <w:rFonts w:ascii="Times New Roman CYR" w:hAnsi="Times New Roman CYR" w:cs="Times New Roman CYR"/>
          <w:sz w:val="24"/>
          <w:szCs w:val="24"/>
        </w:rPr>
        <w:t>Адрес:________________________________________</w:t>
      </w:r>
    </w:p>
    <w:p w:rsidR="002C12DE" w:rsidRDefault="002C12DE" w:rsidP="002C12DE">
      <w:pPr>
        <w:rPr>
          <w:rFonts w:ascii="Times New Roman CYR" w:hAnsi="Times New Roman CYR" w:cs="Times New Roman CYR"/>
          <w:sz w:val="24"/>
          <w:szCs w:val="24"/>
        </w:rPr>
      </w:pPr>
      <w:r>
        <w:rPr>
          <w:rFonts w:ascii="Times New Roman CYR" w:hAnsi="Times New Roman CYR" w:cs="Times New Roman CYR"/>
          <w:sz w:val="24"/>
          <w:szCs w:val="24"/>
        </w:rPr>
        <w:t>ИНН ____________________КПП_________________</w:t>
      </w:r>
    </w:p>
    <w:p w:rsidR="002C12DE" w:rsidRDefault="002C12DE" w:rsidP="002C12DE">
      <w:pPr>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/с ____________________________________________</w:t>
      </w:r>
    </w:p>
    <w:p w:rsidR="002C12DE" w:rsidRDefault="002C12DE" w:rsidP="002C12DE">
      <w:pPr>
        <w:rPr>
          <w:rFonts w:ascii="Times New Roman CYR" w:hAnsi="Times New Roman CYR" w:cs="Times New Roman CYR"/>
          <w:sz w:val="24"/>
          <w:szCs w:val="24"/>
        </w:rPr>
      </w:pPr>
      <w:r>
        <w:rPr>
          <w:rFonts w:ascii="Times New Roman CYR" w:hAnsi="Times New Roman CYR" w:cs="Times New Roman CYR"/>
          <w:sz w:val="24"/>
          <w:szCs w:val="24"/>
        </w:rPr>
        <w:t>БАНК_________________________________________</w:t>
      </w:r>
    </w:p>
    <w:p w:rsidR="002C12DE" w:rsidRDefault="002C12DE" w:rsidP="002C12DE">
      <w:pPr>
        <w:rPr>
          <w:rFonts w:ascii="Times New Roman CYR" w:hAnsi="Times New Roman CYR" w:cs="Times New Roman CYR"/>
          <w:sz w:val="24"/>
          <w:szCs w:val="24"/>
        </w:rPr>
      </w:pPr>
      <w:r>
        <w:rPr>
          <w:rFonts w:ascii="Times New Roman CYR" w:hAnsi="Times New Roman CYR" w:cs="Times New Roman CYR"/>
          <w:sz w:val="24"/>
          <w:szCs w:val="24"/>
        </w:rPr>
        <w:t>БИК___________________________________________</w:t>
      </w:r>
    </w:p>
    <w:p w:rsidR="002C12DE" w:rsidRDefault="002C12DE" w:rsidP="002C12DE">
      <w:pPr>
        <w:rPr>
          <w:rFonts w:ascii="Times New Roman CYR" w:hAnsi="Times New Roman CYR" w:cs="Times New Roman CYR"/>
          <w:sz w:val="24"/>
          <w:szCs w:val="24"/>
        </w:rPr>
      </w:pPr>
    </w:p>
    <w:p w:rsidR="002C12DE" w:rsidRDefault="002C12DE" w:rsidP="002C12DE">
      <w:pPr>
        <w:rPr>
          <w:rFonts w:ascii="Times New Roman CYR" w:hAnsi="Times New Roman CYR" w:cs="Times New Roman CYR"/>
          <w:sz w:val="24"/>
          <w:szCs w:val="24"/>
        </w:rPr>
      </w:pPr>
      <w:r>
        <w:rPr>
          <w:rFonts w:ascii="Times New Roman CYR" w:hAnsi="Times New Roman CYR" w:cs="Times New Roman CYR"/>
          <w:sz w:val="24"/>
          <w:szCs w:val="24"/>
        </w:rPr>
        <w:t>Руководитель</w:t>
      </w:r>
      <w:proofErr w:type="gramStart"/>
      <w:r>
        <w:rPr>
          <w:rFonts w:ascii="Times New Roman CYR" w:hAnsi="Times New Roman CYR" w:cs="Times New Roman CYR"/>
          <w:sz w:val="24"/>
          <w:szCs w:val="24"/>
        </w:rPr>
        <w:t xml:space="preserve">                                                                   _______________(_________) </w:t>
      </w:r>
      <w:proofErr w:type="gramEnd"/>
    </w:p>
    <w:p w:rsidR="002C12DE" w:rsidRDefault="002C12DE" w:rsidP="002C12DE">
      <w:pPr>
        <w:rPr>
          <w:rFonts w:ascii="Times New Roman CYR" w:hAnsi="Times New Roman CYR" w:cs="Times New Roman CYR"/>
          <w:sz w:val="24"/>
          <w:szCs w:val="24"/>
        </w:rPr>
      </w:pPr>
      <w:r>
        <w:rPr>
          <w:rFonts w:ascii="Times New Roman CYR" w:hAnsi="Times New Roman CYR" w:cs="Times New Roman CYR"/>
          <w:sz w:val="24"/>
          <w:szCs w:val="24"/>
        </w:rPr>
        <w:t>М.П.</w:t>
      </w: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Default="001F18EF" w:rsidP="002C12DE">
      <w:pPr>
        <w:rPr>
          <w:rFonts w:ascii="Times New Roman CYR" w:hAnsi="Times New Roman CYR" w:cs="Times New Roman CYR"/>
          <w:sz w:val="24"/>
          <w:szCs w:val="24"/>
        </w:rPr>
      </w:pPr>
    </w:p>
    <w:p w:rsidR="001F18EF" w:rsidRPr="002C12DE" w:rsidRDefault="001F18EF" w:rsidP="002C12DE">
      <w:pPr>
        <w:rPr>
          <w:rFonts w:ascii="Times New Roman CYR" w:hAnsi="Times New Roman CYR" w:cs="Times New Roman CYR"/>
          <w:sz w:val="24"/>
          <w:szCs w:val="24"/>
        </w:rPr>
      </w:pPr>
    </w:p>
    <w:p w:rsidR="00B25132" w:rsidRPr="0067306F" w:rsidRDefault="004D520F" w:rsidP="0067306F">
      <w:pPr>
        <w:jc w:val="center"/>
        <w:rPr>
          <w:sz w:val="24"/>
          <w:szCs w:val="24"/>
        </w:rPr>
      </w:pPr>
      <w:r>
        <w:rPr>
          <w:sz w:val="24"/>
          <w:szCs w:val="24"/>
        </w:rPr>
        <w:lastRenderedPageBreak/>
        <w:t xml:space="preserve">                                                               </w:t>
      </w:r>
      <w:r w:rsidR="00B25132" w:rsidRPr="0067306F">
        <w:rPr>
          <w:sz w:val="24"/>
          <w:szCs w:val="24"/>
        </w:rPr>
        <w:t>Приложение №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834E4F"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Локальные сметы</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6F603A" w:rsidRDefault="006F603A">
      <w:pPr>
        <w:widowControl/>
        <w:autoSpaceDE/>
        <w:autoSpaceDN/>
        <w:adjustRightInd/>
        <w:spacing w:after="200" w:line="276" w:lineRule="auto"/>
        <w:rPr>
          <w:b/>
          <w:sz w:val="24"/>
          <w:szCs w:val="24"/>
        </w:rPr>
      </w:pPr>
    </w:p>
    <w:p w:rsidR="006F603A" w:rsidRDefault="006F603A">
      <w:pPr>
        <w:widowControl/>
        <w:autoSpaceDE/>
        <w:autoSpaceDN/>
        <w:adjustRightInd/>
        <w:spacing w:after="200" w:line="276" w:lineRule="auto"/>
        <w:rPr>
          <w:b/>
          <w:sz w:val="24"/>
          <w:szCs w:val="24"/>
        </w:rPr>
      </w:pPr>
      <w:r>
        <w:rPr>
          <w:b/>
          <w:sz w:val="24"/>
          <w:szCs w:val="24"/>
        </w:rPr>
        <w:br w:type="page"/>
      </w:r>
    </w:p>
    <w:p w:rsidR="0020091D" w:rsidRDefault="0020091D" w:rsidP="006F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81640A">
        <w:rPr>
          <w:sz w:val="24"/>
          <w:szCs w:val="24"/>
        </w:rPr>
        <w:t>ыми</w:t>
      </w:r>
      <w:r w:rsidR="005D06FE">
        <w:rPr>
          <w:sz w:val="24"/>
          <w:szCs w:val="24"/>
        </w:rPr>
        <w:t xml:space="preserve"> </w:t>
      </w:r>
      <w:r w:rsidR="004D520F">
        <w:rPr>
          <w:sz w:val="24"/>
          <w:szCs w:val="24"/>
        </w:rPr>
        <w:t>смет</w:t>
      </w:r>
      <w:r w:rsidR="0081640A">
        <w:rPr>
          <w:sz w:val="24"/>
          <w:szCs w:val="24"/>
        </w:rPr>
        <w:t>ами</w:t>
      </w:r>
      <w:r w:rsidR="005D06FE">
        <w:rPr>
          <w:sz w:val="24"/>
          <w:szCs w:val="24"/>
        </w:rPr>
        <w:t xml:space="preserve"> </w:t>
      </w:r>
      <w:r w:rsidRPr="00C119CF">
        <w:rPr>
          <w:sz w:val="24"/>
          <w:szCs w:val="24"/>
        </w:rPr>
        <w:t>и ведомост</w:t>
      </w:r>
      <w:r w:rsidR="0081640A">
        <w:rPr>
          <w:sz w:val="24"/>
          <w:szCs w:val="24"/>
        </w:rPr>
        <w:t>ями</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61"/>
        <w:gridCol w:w="7512"/>
      </w:tblGrid>
      <w:tr w:rsidR="00E50C1E" w:rsidRPr="007F17B3" w:rsidTr="00E50C1E">
        <w:trPr>
          <w:trHeight w:val="738"/>
        </w:trPr>
        <w:tc>
          <w:tcPr>
            <w:tcW w:w="675" w:type="dxa"/>
          </w:tcPr>
          <w:p w:rsidR="00E50C1E" w:rsidRPr="007F17B3" w:rsidRDefault="00E50C1E" w:rsidP="00E50C1E">
            <w:pPr>
              <w:widowControl/>
              <w:autoSpaceDE/>
              <w:adjustRightInd/>
              <w:jc w:val="center"/>
              <w:rPr>
                <w:b/>
              </w:rPr>
            </w:pPr>
            <w:r w:rsidRPr="007F17B3">
              <w:rPr>
                <w:b/>
              </w:rPr>
              <w:t xml:space="preserve">№ </w:t>
            </w:r>
            <w:proofErr w:type="gramStart"/>
            <w:r w:rsidRPr="007F17B3">
              <w:rPr>
                <w:b/>
              </w:rPr>
              <w:t>п</w:t>
            </w:r>
            <w:proofErr w:type="gramEnd"/>
            <w:r w:rsidRPr="007F17B3">
              <w:rPr>
                <w:b/>
              </w:rPr>
              <w:t>/п</w:t>
            </w:r>
          </w:p>
        </w:tc>
        <w:tc>
          <w:tcPr>
            <w:tcW w:w="2161" w:type="dxa"/>
          </w:tcPr>
          <w:p w:rsidR="00E50C1E" w:rsidRPr="007F17B3" w:rsidRDefault="00E50C1E" w:rsidP="00E50C1E">
            <w:pPr>
              <w:jc w:val="center"/>
              <w:rPr>
                <w:b/>
              </w:rPr>
            </w:pPr>
            <w:r w:rsidRPr="007F17B3">
              <w:rPr>
                <w:b/>
              </w:rPr>
              <w:t>Наименование товара используемого при выполнении работ</w:t>
            </w:r>
          </w:p>
        </w:tc>
        <w:tc>
          <w:tcPr>
            <w:tcW w:w="7512" w:type="dxa"/>
            <w:vAlign w:val="center"/>
          </w:tcPr>
          <w:p w:rsidR="00E50C1E" w:rsidRPr="007F17B3" w:rsidRDefault="00E50C1E" w:rsidP="00E50C1E">
            <w:pPr>
              <w:jc w:val="center"/>
              <w:rPr>
                <w:b/>
              </w:rPr>
            </w:pPr>
            <w:r w:rsidRPr="007F17B3">
              <w:rPr>
                <w:b/>
              </w:rPr>
              <w:t>Требуемые показатели товара</w:t>
            </w:r>
          </w:p>
        </w:tc>
      </w:tr>
      <w:tr w:rsidR="00E50C1E" w:rsidRPr="007F17B3" w:rsidTr="00E50C1E">
        <w:trPr>
          <w:trHeight w:val="701"/>
        </w:trPr>
        <w:tc>
          <w:tcPr>
            <w:tcW w:w="675" w:type="dxa"/>
          </w:tcPr>
          <w:p w:rsidR="00E50C1E" w:rsidRPr="007F17B3" w:rsidRDefault="00E50C1E" w:rsidP="00E50C1E">
            <w:pPr>
              <w:jc w:val="center"/>
              <w:rPr>
                <w:color w:val="000000"/>
              </w:rPr>
            </w:pPr>
            <w:r w:rsidRPr="007F17B3">
              <w:rPr>
                <w:color w:val="000000"/>
              </w:rPr>
              <w:t>1</w:t>
            </w:r>
          </w:p>
        </w:tc>
        <w:tc>
          <w:tcPr>
            <w:tcW w:w="2161" w:type="dxa"/>
          </w:tcPr>
          <w:p w:rsidR="00E50C1E" w:rsidRPr="007F17B3" w:rsidRDefault="00E50C1E" w:rsidP="00E50C1E">
            <w:pPr>
              <w:rPr>
                <w:color w:val="000000"/>
              </w:rPr>
            </w:pPr>
            <w:r w:rsidRPr="007F17B3">
              <w:rPr>
                <w:b/>
              </w:rPr>
              <w:t xml:space="preserve">Шпатлевка </w:t>
            </w:r>
            <w:proofErr w:type="spellStart"/>
            <w:r w:rsidRPr="007F17B3">
              <w:rPr>
                <w:b/>
              </w:rPr>
              <w:t>масляно</w:t>
            </w:r>
            <w:proofErr w:type="spellEnd"/>
            <w:r w:rsidRPr="007F17B3">
              <w:rPr>
                <w:b/>
              </w:rPr>
              <w:t>-клеевая</w:t>
            </w:r>
          </w:p>
        </w:tc>
        <w:tc>
          <w:tcPr>
            <w:tcW w:w="7512" w:type="dxa"/>
          </w:tcPr>
          <w:p w:rsidR="00E50C1E" w:rsidRPr="007F17B3" w:rsidRDefault="00E50C1E" w:rsidP="00E50C1E">
            <w:pPr>
              <w:jc w:val="both"/>
              <w:rPr>
                <w:color w:val="000000"/>
              </w:rPr>
            </w:pPr>
            <w:r w:rsidRPr="007F17B3">
              <w:t>Цвет</w:t>
            </w:r>
            <w:r w:rsidR="00B54E5B">
              <w:t xml:space="preserve"> должен быть</w:t>
            </w:r>
            <w:r w:rsidRPr="007F17B3">
              <w:t xml:space="preserve"> белый; время высыхания при температуре (20</w:t>
            </w:r>
            <w:r w:rsidRPr="007F17B3">
              <w:rPr>
                <w:u w:val="single"/>
              </w:rPr>
              <w:t>+</w:t>
            </w:r>
            <w:r w:rsidRPr="007F17B3">
              <w:t xml:space="preserve"> 2)</w:t>
            </w:r>
            <w:r w:rsidRPr="007F17B3">
              <w:rPr>
                <w:vertAlign w:val="superscript"/>
              </w:rPr>
              <w:t>0</w:t>
            </w:r>
            <w:r w:rsidRPr="007F17B3">
              <w:t xml:space="preserve">С не более 24часов; массовая доля нелетучих веществ не менее 68-80%, степень </w:t>
            </w:r>
            <w:proofErr w:type="spellStart"/>
            <w:r w:rsidRPr="007F17B3">
              <w:t>перетира</w:t>
            </w:r>
            <w:proofErr w:type="spellEnd"/>
            <w:r w:rsidRPr="007F17B3">
              <w:t xml:space="preserve"> по методу «Клин» не более 60-70 мкм; усадка – не должно быть трещин; толщина слоя не более </w:t>
            </w:r>
            <w:smartTag w:uri="urn:schemas-microsoft-com:office:smarttags" w:element="metricconverter">
              <w:smartTagPr>
                <w:attr w:name="ProductID" w:val="2 мм"/>
              </w:smartTagPr>
              <w:r w:rsidRPr="007F17B3">
                <w:t>2 мм</w:t>
              </w:r>
            </w:smartTag>
            <w:r w:rsidRPr="007F17B3">
              <w:t>.</w:t>
            </w:r>
          </w:p>
        </w:tc>
      </w:tr>
      <w:tr w:rsidR="00E50C1E" w:rsidRPr="007F17B3" w:rsidTr="00E50C1E">
        <w:trPr>
          <w:trHeight w:val="165"/>
        </w:trPr>
        <w:tc>
          <w:tcPr>
            <w:tcW w:w="675" w:type="dxa"/>
          </w:tcPr>
          <w:p w:rsidR="00E50C1E" w:rsidRPr="007F17B3" w:rsidRDefault="00E50C1E" w:rsidP="00E50C1E">
            <w:pPr>
              <w:jc w:val="center"/>
              <w:rPr>
                <w:color w:val="000000"/>
              </w:rPr>
            </w:pPr>
            <w:r w:rsidRPr="007F17B3">
              <w:rPr>
                <w:color w:val="000000"/>
              </w:rPr>
              <w:t>2</w:t>
            </w:r>
          </w:p>
        </w:tc>
        <w:tc>
          <w:tcPr>
            <w:tcW w:w="2161" w:type="dxa"/>
          </w:tcPr>
          <w:p w:rsidR="00E50C1E" w:rsidRPr="007F17B3" w:rsidRDefault="00E50C1E" w:rsidP="00E50C1E">
            <w:pPr>
              <w:rPr>
                <w:color w:val="000000"/>
              </w:rPr>
            </w:pPr>
            <w:proofErr w:type="gramStart"/>
            <w:r w:rsidRPr="007F17B3">
              <w:rPr>
                <w:b/>
              </w:rPr>
              <w:t>Олифа</w:t>
            </w:r>
            <w:proofErr w:type="gramEnd"/>
            <w:r w:rsidRPr="007F17B3">
              <w:rPr>
                <w:b/>
              </w:rPr>
              <w:t xml:space="preserve"> комбинированная марки К-3 или эквивалент</w:t>
            </w:r>
          </w:p>
        </w:tc>
        <w:tc>
          <w:tcPr>
            <w:tcW w:w="7512" w:type="dxa"/>
          </w:tcPr>
          <w:p w:rsidR="00E50C1E" w:rsidRPr="007F17B3" w:rsidRDefault="00E50C1E" w:rsidP="00E50C1E">
            <w:pPr>
              <w:pStyle w:val="a7"/>
              <w:spacing w:before="0" w:beforeAutospacing="0" w:after="0" w:afterAutospacing="0"/>
              <w:jc w:val="both"/>
              <w:rPr>
                <w:sz w:val="20"/>
                <w:szCs w:val="20"/>
              </w:rPr>
            </w:pPr>
            <w:r w:rsidRPr="007F17B3">
              <w:rPr>
                <w:sz w:val="20"/>
                <w:szCs w:val="20"/>
              </w:rPr>
              <w:t>1 или 2 сорт.</w:t>
            </w:r>
          </w:p>
          <w:p w:rsidR="00E50C1E" w:rsidRPr="007F17B3" w:rsidRDefault="00E50C1E" w:rsidP="00E50C1E">
            <w:pPr>
              <w:pStyle w:val="a7"/>
              <w:spacing w:before="0" w:beforeAutospacing="0" w:after="0" w:afterAutospacing="0"/>
              <w:jc w:val="both"/>
              <w:rPr>
                <w:sz w:val="20"/>
                <w:szCs w:val="20"/>
              </w:rPr>
            </w:pPr>
            <w:r w:rsidRPr="007F17B3">
              <w:rPr>
                <w:sz w:val="20"/>
                <w:szCs w:val="20"/>
              </w:rPr>
              <w:t>Условная вязкость по вискозиметру ВЗ-246 (или ВЗ-4) с диаметром сопла 4мм при температуре (20</w:t>
            </w:r>
            <w:r w:rsidRPr="007F17B3">
              <w:rPr>
                <w:sz w:val="20"/>
                <w:szCs w:val="20"/>
                <w:u w:val="single"/>
              </w:rPr>
              <w:t>+</w:t>
            </w:r>
            <w:r w:rsidRPr="007F17B3">
              <w:rPr>
                <w:sz w:val="20"/>
                <w:szCs w:val="20"/>
              </w:rPr>
              <w:t xml:space="preserve">0,5) </w:t>
            </w:r>
            <w:proofErr w:type="spellStart"/>
            <w:r w:rsidRPr="007F17B3">
              <w:rPr>
                <w:sz w:val="20"/>
                <w:szCs w:val="20"/>
                <w:vertAlign w:val="superscript"/>
              </w:rPr>
              <w:t>о</w:t>
            </w:r>
            <w:r w:rsidRPr="007F17B3">
              <w:rPr>
                <w:sz w:val="20"/>
                <w:szCs w:val="20"/>
              </w:rPr>
              <w:t>С</w:t>
            </w:r>
            <w:proofErr w:type="spellEnd"/>
            <w:r w:rsidRPr="007F17B3">
              <w:rPr>
                <w:sz w:val="20"/>
                <w:szCs w:val="20"/>
              </w:rPr>
              <w:t>, с: 20-60.</w:t>
            </w:r>
          </w:p>
          <w:p w:rsidR="00E50C1E" w:rsidRPr="007F17B3" w:rsidRDefault="00E50C1E" w:rsidP="00E50C1E">
            <w:pPr>
              <w:pStyle w:val="a7"/>
              <w:spacing w:before="0" w:beforeAutospacing="0" w:after="0" w:afterAutospacing="0"/>
              <w:jc w:val="both"/>
              <w:rPr>
                <w:sz w:val="20"/>
                <w:szCs w:val="20"/>
              </w:rPr>
            </w:pPr>
            <w:r w:rsidRPr="007F17B3">
              <w:rPr>
                <w:sz w:val="20"/>
                <w:szCs w:val="20"/>
              </w:rPr>
              <w:t>Кислотное число, мг КОН/г: не более 10.</w:t>
            </w:r>
          </w:p>
          <w:p w:rsidR="00E50C1E" w:rsidRPr="007F17B3" w:rsidRDefault="00E50C1E" w:rsidP="00E50C1E">
            <w:pPr>
              <w:pStyle w:val="a7"/>
              <w:spacing w:before="0" w:beforeAutospacing="0" w:after="0" w:afterAutospacing="0"/>
              <w:jc w:val="both"/>
              <w:rPr>
                <w:sz w:val="20"/>
                <w:szCs w:val="20"/>
              </w:rPr>
            </w:pPr>
            <w:r w:rsidRPr="007F17B3">
              <w:rPr>
                <w:sz w:val="20"/>
                <w:szCs w:val="20"/>
              </w:rPr>
              <w:t>Массовая доля пленкообразующего вещества, %: 71±1.</w:t>
            </w:r>
          </w:p>
          <w:p w:rsidR="00E50C1E" w:rsidRPr="007F17B3" w:rsidRDefault="00E50C1E" w:rsidP="00E50C1E">
            <w:pPr>
              <w:pStyle w:val="a7"/>
              <w:spacing w:before="0" w:beforeAutospacing="0" w:after="0" w:afterAutospacing="0"/>
              <w:jc w:val="both"/>
              <w:rPr>
                <w:sz w:val="20"/>
                <w:szCs w:val="20"/>
              </w:rPr>
            </w:pPr>
            <w:r w:rsidRPr="007F17B3">
              <w:rPr>
                <w:sz w:val="20"/>
                <w:szCs w:val="20"/>
              </w:rPr>
              <w:t>Отстой по объему</w:t>
            </w:r>
            <w:proofErr w:type="gramStart"/>
            <w:r w:rsidRPr="007F17B3">
              <w:rPr>
                <w:sz w:val="20"/>
                <w:szCs w:val="20"/>
              </w:rPr>
              <w:t xml:space="preserve">, %: </w:t>
            </w:r>
            <w:proofErr w:type="gramEnd"/>
            <w:r w:rsidRPr="007F17B3">
              <w:rPr>
                <w:sz w:val="20"/>
                <w:szCs w:val="20"/>
              </w:rPr>
              <w:t>не более 1.</w:t>
            </w:r>
          </w:p>
          <w:p w:rsidR="00E50C1E" w:rsidRPr="007F17B3" w:rsidRDefault="00E50C1E" w:rsidP="00E50C1E">
            <w:pPr>
              <w:pStyle w:val="a7"/>
              <w:spacing w:before="0" w:beforeAutospacing="0" w:after="0" w:afterAutospacing="0"/>
              <w:jc w:val="both"/>
              <w:rPr>
                <w:sz w:val="20"/>
                <w:szCs w:val="20"/>
              </w:rPr>
            </w:pPr>
            <w:r w:rsidRPr="007F17B3">
              <w:rPr>
                <w:sz w:val="20"/>
                <w:szCs w:val="20"/>
              </w:rPr>
              <w:t>Прозрачность олифы</w:t>
            </w:r>
            <w:r w:rsidR="00B54E5B">
              <w:rPr>
                <w:sz w:val="20"/>
                <w:szCs w:val="20"/>
              </w:rPr>
              <w:t xml:space="preserve"> должна быть</w:t>
            </w:r>
            <w:r w:rsidRPr="007F17B3">
              <w:rPr>
                <w:sz w:val="20"/>
                <w:szCs w:val="20"/>
              </w:rPr>
              <w:t>: полная.</w:t>
            </w:r>
          </w:p>
          <w:p w:rsidR="00E50C1E" w:rsidRPr="007F17B3" w:rsidRDefault="00E50C1E" w:rsidP="00E50C1E">
            <w:pPr>
              <w:pStyle w:val="a7"/>
              <w:spacing w:before="0" w:beforeAutospacing="0" w:after="0" w:afterAutospacing="0"/>
              <w:rPr>
                <w:sz w:val="20"/>
                <w:szCs w:val="20"/>
              </w:rPr>
            </w:pPr>
            <w:r w:rsidRPr="007F17B3">
              <w:rPr>
                <w:sz w:val="20"/>
                <w:szCs w:val="20"/>
              </w:rPr>
              <w:t>Твердость пленки по маятниковому прибору, условные единицы: не менее  0,1.</w:t>
            </w:r>
          </w:p>
          <w:p w:rsidR="00E50C1E" w:rsidRPr="007F17B3" w:rsidRDefault="00E50C1E" w:rsidP="00E50C1E">
            <w:pPr>
              <w:jc w:val="both"/>
            </w:pPr>
            <w:r w:rsidRPr="007F17B3">
              <w:t>Время высыхания олифы до степени 3, ч: не более 24.</w:t>
            </w:r>
          </w:p>
        </w:tc>
      </w:tr>
      <w:tr w:rsidR="00E50C1E" w:rsidRPr="007F17B3" w:rsidTr="00E50C1E">
        <w:trPr>
          <w:trHeight w:val="420"/>
        </w:trPr>
        <w:tc>
          <w:tcPr>
            <w:tcW w:w="675" w:type="dxa"/>
          </w:tcPr>
          <w:p w:rsidR="00E50C1E" w:rsidRPr="007F17B3" w:rsidRDefault="00E50C1E" w:rsidP="00E50C1E">
            <w:pPr>
              <w:jc w:val="center"/>
              <w:rPr>
                <w:color w:val="000000"/>
              </w:rPr>
            </w:pPr>
            <w:r w:rsidRPr="007F17B3">
              <w:rPr>
                <w:color w:val="000000"/>
              </w:rPr>
              <w:t>4</w:t>
            </w:r>
          </w:p>
        </w:tc>
        <w:tc>
          <w:tcPr>
            <w:tcW w:w="2161" w:type="dxa"/>
          </w:tcPr>
          <w:p w:rsidR="00E50C1E" w:rsidRPr="007F17B3" w:rsidRDefault="00E50C1E" w:rsidP="00E50C1E">
            <w:pPr>
              <w:rPr>
                <w:color w:val="000000"/>
              </w:rPr>
            </w:pPr>
            <w:r w:rsidRPr="007F17B3">
              <w:rPr>
                <w:b/>
              </w:rPr>
              <w:t xml:space="preserve">Клей для </w:t>
            </w:r>
            <w:proofErr w:type="spellStart"/>
            <w:r w:rsidRPr="007F17B3">
              <w:rPr>
                <w:b/>
              </w:rPr>
              <w:t>гипсокартона</w:t>
            </w:r>
            <w:proofErr w:type="spellEnd"/>
          </w:p>
        </w:tc>
        <w:tc>
          <w:tcPr>
            <w:tcW w:w="7512" w:type="dxa"/>
          </w:tcPr>
          <w:p w:rsidR="00E50C1E" w:rsidRPr="007F17B3" w:rsidRDefault="00E50C1E" w:rsidP="00E50C1E">
            <w:pPr>
              <w:rPr>
                <w:color w:val="000000"/>
              </w:rPr>
            </w:pPr>
            <w:r w:rsidRPr="007F17B3">
              <w:t xml:space="preserve">Время жизни раствора – не более 30 мин.  Высыхание около 7 суток. Расход смеси примерно 5 кг/м². Рекомендуемая толщина слоя до </w:t>
            </w:r>
            <w:smartTag w:uri="urn:schemas-microsoft-com:office:smarttags" w:element="metricconverter">
              <w:smartTagPr>
                <w:attr w:name="ProductID" w:val="20 мм"/>
              </w:smartTagPr>
              <w:r w:rsidRPr="007F17B3">
                <w:t>20 мм</w:t>
              </w:r>
            </w:smartTag>
            <w:r w:rsidRPr="007F17B3">
              <w:t>. Температура проведения работ от + 5</w:t>
            </w:r>
            <w:proofErr w:type="gramStart"/>
            <w:r w:rsidRPr="007F17B3">
              <w:t xml:space="preserve"> °С</w:t>
            </w:r>
            <w:proofErr w:type="gramEnd"/>
            <w:r w:rsidRPr="007F17B3">
              <w:t xml:space="preserve"> до + 30 °С.</w:t>
            </w:r>
          </w:p>
        </w:tc>
      </w:tr>
      <w:tr w:rsidR="00E50C1E" w:rsidRPr="007F17B3" w:rsidTr="00E50C1E">
        <w:trPr>
          <w:trHeight w:val="2933"/>
        </w:trPr>
        <w:tc>
          <w:tcPr>
            <w:tcW w:w="675" w:type="dxa"/>
          </w:tcPr>
          <w:p w:rsidR="00E50C1E" w:rsidRPr="007F17B3" w:rsidRDefault="00E50C1E" w:rsidP="00E50C1E">
            <w:pPr>
              <w:jc w:val="center"/>
              <w:rPr>
                <w:color w:val="000000"/>
              </w:rPr>
            </w:pPr>
          </w:p>
          <w:p w:rsidR="00E50C1E" w:rsidRPr="007F17B3" w:rsidRDefault="00E50C1E" w:rsidP="00E50C1E">
            <w:pPr>
              <w:jc w:val="center"/>
              <w:rPr>
                <w:color w:val="000000"/>
              </w:rPr>
            </w:pPr>
            <w:r w:rsidRPr="007F17B3">
              <w:rPr>
                <w:color w:val="000000"/>
              </w:rPr>
              <w:t>5.</w:t>
            </w:r>
          </w:p>
        </w:tc>
        <w:tc>
          <w:tcPr>
            <w:tcW w:w="2161" w:type="dxa"/>
          </w:tcPr>
          <w:p w:rsidR="00E50C1E" w:rsidRPr="00261D79" w:rsidRDefault="00E50C1E" w:rsidP="00E50C1E">
            <w:pPr>
              <w:pStyle w:val="afc"/>
              <w:spacing w:before="240"/>
              <w:rPr>
                <w:rFonts w:ascii="Times New Roman" w:hAnsi="Times New Roman"/>
              </w:rPr>
            </w:pPr>
            <w:r w:rsidRPr="00261D79">
              <w:rPr>
                <w:rFonts w:ascii="Times New Roman" w:hAnsi="Times New Roman"/>
                <w:b/>
              </w:rPr>
              <w:t>Листы гипсокартонные влагостойкие</w:t>
            </w:r>
          </w:p>
        </w:tc>
        <w:tc>
          <w:tcPr>
            <w:tcW w:w="7512" w:type="dxa"/>
          </w:tcPr>
          <w:p w:rsidR="00E50C1E" w:rsidRPr="007F17B3" w:rsidRDefault="00E50C1E" w:rsidP="00E50C1E">
            <w:r w:rsidRPr="007F17B3">
              <w:t xml:space="preserve">Длина – от 2000 до 4000 с шагом </w:t>
            </w:r>
            <w:smartTag w:uri="urn:schemas-microsoft-com:office:smarttags" w:element="metricconverter">
              <w:smartTagPr>
                <w:attr w:name="ProductID" w:val="50 мм"/>
              </w:smartTagPr>
              <w:r w:rsidRPr="007F17B3">
                <w:t>50 мм</w:t>
              </w:r>
            </w:smartTag>
          </w:p>
          <w:p w:rsidR="00E50C1E" w:rsidRPr="007F17B3" w:rsidRDefault="00E50C1E" w:rsidP="00E50C1E">
            <w:r w:rsidRPr="007F17B3">
              <w:t xml:space="preserve">Ширина – 600 или </w:t>
            </w:r>
            <w:smartTag w:uri="urn:schemas-microsoft-com:office:smarttags" w:element="metricconverter">
              <w:smartTagPr>
                <w:attr w:name="ProductID" w:val="1200 мм"/>
              </w:smartTagPr>
              <w:r w:rsidRPr="007F17B3">
                <w:t>1200 мм</w:t>
              </w:r>
            </w:smartTag>
          </w:p>
          <w:p w:rsidR="00E50C1E" w:rsidRPr="007F17B3" w:rsidRDefault="00E50C1E" w:rsidP="00E50C1E">
            <w:r w:rsidRPr="007F17B3">
              <w:t xml:space="preserve">Толщина – 9,5 или </w:t>
            </w:r>
            <w:smartTag w:uri="urn:schemas-microsoft-com:office:smarttags" w:element="metricconverter">
              <w:smartTagPr>
                <w:attr w:name="ProductID" w:val="12,5 мм"/>
              </w:smartTagPr>
              <w:r w:rsidRPr="007F17B3">
                <w:t>12,5 мм</w:t>
              </w:r>
            </w:smartTag>
          </w:p>
          <w:p w:rsidR="00E50C1E" w:rsidRPr="007F17B3" w:rsidRDefault="00E50C1E" w:rsidP="00E50C1E">
            <w:r w:rsidRPr="007F17B3">
              <w:t>Гипсокартонные листы по своим свойствам должен относиться к группам:</w:t>
            </w:r>
          </w:p>
          <w:p w:rsidR="00E50C1E" w:rsidRPr="007F17B3" w:rsidRDefault="00E50C1E" w:rsidP="00E50C1E">
            <w:r w:rsidRPr="007F17B3">
              <w:t>Г</w:t>
            </w:r>
            <w:proofErr w:type="gramStart"/>
            <w:r w:rsidRPr="007F17B3">
              <w:t>1</w:t>
            </w:r>
            <w:proofErr w:type="gramEnd"/>
            <w:r w:rsidRPr="007F17B3">
              <w:t> </w:t>
            </w:r>
            <w:r w:rsidR="00B54E5B">
              <w:t>или</w:t>
            </w:r>
            <w:r w:rsidRPr="007F17B3">
              <w:t xml:space="preserve"> В2 </w:t>
            </w:r>
            <w:r w:rsidR="00B54E5B">
              <w:t>или</w:t>
            </w:r>
            <w:r w:rsidRPr="007F17B3">
              <w:t xml:space="preserve"> Д1 </w:t>
            </w:r>
            <w:r w:rsidR="00B54E5B">
              <w:t>или</w:t>
            </w:r>
            <w:r w:rsidR="00F6725E">
              <w:t xml:space="preserve"> Т1</w:t>
            </w:r>
            <w:r w:rsidRPr="007F17B3">
              <w:t>.</w:t>
            </w:r>
          </w:p>
          <w:p w:rsidR="00E50C1E" w:rsidRPr="007F17B3" w:rsidRDefault="00E50C1E" w:rsidP="00E50C1E">
            <w:r w:rsidRPr="00F6725E">
              <w:t>По внешнему виду и точности изготовления листы подразделяют на две группы: А и Б.</w:t>
            </w:r>
          </w:p>
          <w:p w:rsidR="00E50C1E" w:rsidRPr="007F17B3" w:rsidRDefault="00E50C1E" w:rsidP="00E50C1E">
            <w:proofErr w:type="spellStart"/>
            <w:r w:rsidRPr="007F17B3">
              <w:t>Водопоглощение</w:t>
            </w:r>
            <w:proofErr w:type="spellEnd"/>
            <w:r w:rsidRPr="007F17B3">
              <w:t xml:space="preserve"> листов не должно быть более 10%.</w:t>
            </w:r>
          </w:p>
          <w:p w:rsidR="00E50C1E" w:rsidRPr="007F17B3" w:rsidRDefault="00E50C1E" w:rsidP="00E50C1E">
            <w:r w:rsidRPr="007F17B3">
              <w:t>Удельная эффективная активность естественных радионуклидов в гипсокартонных листах не должна превышать 370 Бк/кг.</w:t>
            </w:r>
          </w:p>
          <w:p w:rsidR="00E50C1E" w:rsidRPr="007F17B3" w:rsidRDefault="00E50C1E" w:rsidP="00E50C1E">
            <w:pPr>
              <w:jc w:val="both"/>
            </w:pPr>
            <w:r w:rsidRPr="007F17B3">
              <w:t xml:space="preserve">Разрушающая нагрузка при испытании листов на прочность при изгибе при постоянном пролете (l = </w:t>
            </w:r>
            <w:smartTag w:uri="urn:schemas-microsoft-com:office:smarttags" w:element="metricconverter">
              <w:smartTagPr>
                <w:attr w:name="ProductID" w:val="350 мм"/>
              </w:smartTagPr>
              <w:r w:rsidRPr="007F17B3">
                <w:t>350 мм</w:t>
              </w:r>
            </w:smartTag>
            <w:r w:rsidRPr="007F17B3">
              <w:t>) продольных образцов, Н (кгс): не менее 322(32,2).</w:t>
            </w:r>
          </w:p>
          <w:p w:rsidR="00E50C1E" w:rsidRPr="007F17B3" w:rsidRDefault="00E50C1E" w:rsidP="00E50C1E">
            <w:pPr>
              <w:jc w:val="both"/>
            </w:pPr>
            <w:r w:rsidRPr="007F17B3">
              <w:t xml:space="preserve">Разрушающая нагрузка при испытании листов на прочность при изгибе при постоянном пролете (l = </w:t>
            </w:r>
            <w:smartTag w:uri="urn:schemas-microsoft-com:office:smarttags" w:element="metricconverter">
              <w:smartTagPr>
                <w:attr w:name="ProductID" w:val="350 мм"/>
              </w:smartTagPr>
              <w:r w:rsidRPr="007F17B3">
                <w:t>350 мм</w:t>
              </w:r>
            </w:smartTag>
            <w:r w:rsidRPr="007F17B3">
              <w:t>) поперечных образцов, Н (кгс): не менее 105 (10,5).</w:t>
            </w:r>
          </w:p>
          <w:p w:rsidR="00E50C1E" w:rsidRPr="007F17B3" w:rsidRDefault="00E50C1E" w:rsidP="00E50C1E">
            <w:pPr>
              <w:jc w:val="both"/>
              <w:rPr>
                <w:lang w:eastAsia="en-US"/>
              </w:rPr>
            </w:pPr>
            <w:r w:rsidRPr="007F17B3">
              <w:rPr>
                <w:lang w:eastAsia="en-US"/>
              </w:rPr>
              <w:t>Разрушающая нагрузка при испытании листов на прочность при изгибе при переменном пролете (l = 40 s, где s - номинальная толщина листа в миллиметрах) продольных образцов,</w:t>
            </w:r>
            <w:r w:rsidRPr="007F17B3">
              <w:t xml:space="preserve"> Н (кгс)</w:t>
            </w:r>
            <w:r w:rsidRPr="007F17B3">
              <w:rPr>
                <w:lang w:eastAsia="en-US"/>
              </w:rPr>
              <w:t>: не менее 600 (60).</w:t>
            </w:r>
          </w:p>
          <w:p w:rsidR="00E50C1E" w:rsidRPr="007F17B3" w:rsidRDefault="00E50C1E" w:rsidP="00E50C1E">
            <w:pPr>
              <w:snapToGrid w:val="0"/>
              <w:jc w:val="both"/>
            </w:pPr>
            <w:r w:rsidRPr="007F17B3">
              <w:rPr>
                <w:lang w:eastAsia="en-US"/>
              </w:rPr>
              <w:t>Разрушающая нагрузка при испытании листов на прочность при изгибе при переменном пролете (l = 40 s, где s - номинальная толщина листа в миллиметрах) поперечных образцов,</w:t>
            </w:r>
            <w:r w:rsidRPr="007F17B3">
              <w:t xml:space="preserve"> Н (кгс)</w:t>
            </w:r>
            <w:r w:rsidRPr="007F17B3">
              <w:rPr>
                <w:lang w:eastAsia="en-US"/>
              </w:rPr>
              <w:t>: не менее 180 (18).</w:t>
            </w:r>
          </w:p>
        </w:tc>
      </w:tr>
      <w:tr w:rsidR="00E50C1E" w:rsidRPr="007F17B3" w:rsidTr="00E50C1E">
        <w:trPr>
          <w:trHeight w:val="840"/>
        </w:trPr>
        <w:tc>
          <w:tcPr>
            <w:tcW w:w="675" w:type="dxa"/>
          </w:tcPr>
          <w:p w:rsidR="00E50C1E" w:rsidRPr="007F17B3" w:rsidRDefault="00E50C1E" w:rsidP="00E50C1E">
            <w:pPr>
              <w:jc w:val="center"/>
              <w:rPr>
                <w:color w:val="000000"/>
              </w:rPr>
            </w:pPr>
            <w:r w:rsidRPr="007F17B3">
              <w:rPr>
                <w:color w:val="000000"/>
              </w:rPr>
              <w:t>6</w:t>
            </w:r>
          </w:p>
        </w:tc>
        <w:tc>
          <w:tcPr>
            <w:tcW w:w="2161" w:type="dxa"/>
          </w:tcPr>
          <w:p w:rsidR="00E50C1E" w:rsidRPr="007F17B3" w:rsidRDefault="00E50C1E" w:rsidP="00E50C1E">
            <w:pPr>
              <w:jc w:val="both"/>
            </w:pPr>
            <w:r w:rsidRPr="007F17B3">
              <w:rPr>
                <w:b/>
              </w:rPr>
              <w:t xml:space="preserve">Металлический профиль направляющий </w:t>
            </w:r>
            <w:r>
              <w:rPr>
                <w:b/>
              </w:rPr>
              <w:t>(</w:t>
            </w:r>
            <w:proofErr w:type="gramStart"/>
            <w:r w:rsidRPr="007F17B3">
              <w:rPr>
                <w:b/>
              </w:rPr>
              <w:t>ПН</w:t>
            </w:r>
            <w:proofErr w:type="gramEnd"/>
            <w:r w:rsidRPr="007F17B3">
              <w:rPr>
                <w:b/>
              </w:rPr>
              <w:t>) </w:t>
            </w:r>
          </w:p>
        </w:tc>
        <w:tc>
          <w:tcPr>
            <w:tcW w:w="7512" w:type="dxa"/>
          </w:tcPr>
          <w:p w:rsidR="00E50C1E" w:rsidRPr="007F17B3" w:rsidRDefault="00E50C1E" w:rsidP="00E50C1E">
            <w:pPr>
              <w:jc w:val="both"/>
            </w:pPr>
            <w:r w:rsidRPr="007F17B3">
              <w:t>Длина</w:t>
            </w:r>
            <w:r w:rsidR="00B54E5B">
              <w:t xml:space="preserve"> должна быть</w:t>
            </w:r>
            <w:r w:rsidRPr="007F17B3">
              <w:t xml:space="preserve">, </w:t>
            </w:r>
            <w:proofErr w:type="gramStart"/>
            <w:r w:rsidRPr="007F17B3">
              <w:t>мм</w:t>
            </w:r>
            <w:proofErr w:type="gramEnd"/>
            <w:r w:rsidRPr="007F17B3">
              <w:t xml:space="preserve"> - не менее 3000. Сечение</w:t>
            </w:r>
            <w:r w:rsidR="00B54E5B">
              <w:t xml:space="preserve"> должно быть</w:t>
            </w:r>
            <w:r w:rsidRPr="007F17B3">
              <w:t xml:space="preserve">, </w:t>
            </w:r>
            <w:proofErr w:type="gramStart"/>
            <w:r w:rsidRPr="007F17B3">
              <w:t>мм</w:t>
            </w:r>
            <w:proofErr w:type="gramEnd"/>
            <w:r w:rsidRPr="007F17B3">
              <w:t xml:space="preserve"> - 28x27. Толщина</w:t>
            </w:r>
            <w:r w:rsidR="00B54E5B">
              <w:t xml:space="preserve"> должна быть</w:t>
            </w:r>
            <w:r w:rsidRPr="007F17B3">
              <w:t xml:space="preserve"> - не мен</w:t>
            </w:r>
            <w:r w:rsidR="00B54E5B">
              <w:t>ее</w:t>
            </w:r>
            <w:r w:rsidRPr="007F17B3">
              <w:t xml:space="preserve"> </w:t>
            </w:r>
            <w:smartTag w:uri="urn:schemas-microsoft-com:office:smarttags" w:element="metricconverter">
              <w:smartTagPr>
                <w:attr w:name="ProductID" w:val="0,5 мм"/>
              </w:smartTagPr>
              <w:r w:rsidRPr="007F17B3">
                <w:t>0,5 мм</w:t>
              </w:r>
            </w:smartTag>
            <w:r w:rsidRPr="007F17B3">
              <w:t>.</w:t>
            </w:r>
          </w:p>
          <w:p w:rsidR="00E50C1E" w:rsidRPr="007F17B3" w:rsidRDefault="00E50C1E" w:rsidP="00E50C1E">
            <w:pPr>
              <w:widowControl/>
              <w:autoSpaceDE/>
              <w:autoSpaceDN/>
              <w:adjustRightInd/>
              <w:spacing w:before="240" w:after="240"/>
            </w:pPr>
          </w:p>
        </w:tc>
      </w:tr>
      <w:tr w:rsidR="00E50C1E" w:rsidRPr="007F17B3" w:rsidTr="00E50C1E">
        <w:trPr>
          <w:trHeight w:val="613"/>
        </w:trPr>
        <w:tc>
          <w:tcPr>
            <w:tcW w:w="675" w:type="dxa"/>
          </w:tcPr>
          <w:p w:rsidR="00E50C1E" w:rsidRPr="007F17B3" w:rsidRDefault="00E50C1E" w:rsidP="00E50C1E">
            <w:pPr>
              <w:jc w:val="center"/>
              <w:rPr>
                <w:color w:val="000000"/>
              </w:rPr>
            </w:pPr>
            <w:r w:rsidRPr="007F17B3">
              <w:rPr>
                <w:color w:val="000000"/>
              </w:rPr>
              <w:t xml:space="preserve">7. </w:t>
            </w:r>
          </w:p>
        </w:tc>
        <w:tc>
          <w:tcPr>
            <w:tcW w:w="2161" w:type="dxa"/>
          </w:tcPr>
          <w:p w:rsidR="00E50C1E" w:rsidRPr="007F17B3" w:rsidRDefault="00E50C1E" w:rsidP="00E50C1E">
            <w:pPr>
              <w:jc w:val="both"/>
              <w:rPr>
                <w:b/>
              </w:rPr>
            </w:pPr>
            <w:r w:rsidRPr="007F17B3">
              <w:rPr>
                <w:b/>
              </w:rPr>
              <w:t>Металлический профиль потолочный (ПП) </w:t>
            </w:r>
          </w:p>
        </w:tc>
        <w:tc>
          <w:tcPr>
            <w:tcW w:w="7512" w:type="dxa"/>
          </w:tcPr>
          <w:p w:rsidR="00E50C1E" w:rsidRPr="007F17B3" w:rsidRDefault="00E50C1E" w:rsidP="00E50C1E">
            <w:pPr>
              <w:jc w:val="both"/>
            </w:pPr>
            <w:r w:rsidRPr="007F17B3">
              <w:t>Длина</w:t>
            </w:r>
            <w:r w:rsidR="00B54E5B">
              <w:t xml:space="preserve"> должна быть</w:t>
            </w:r>
            <w:r w:rsidRPr="007F17B3">
              <w:t xml:space="preserve">, </w:t>
            </w:r>
            <w:proofErr w:type="gramStart"/>
            <w:r w:rsidRPr="007F17B3">
              <w:t>мм</w:t>
            </w:r>
            <w:proofErr w:type="gramEnd"/>
            <w:r w:rsidRPr="007F17B3">
              <w:t xml:space="preserve"> - не менее 3000. Сечение</w:t>
            </w:r>
            <w:r w:rsidR="00B54E5B">
              <w:t xml:space="preserve"> должно быть</w:t>
            </w:r>
            <w:r w:rsidRPr="007F17B3">
              <w:t xml:space="preserve">, </w:t>
            </w:r>
            <w:proofErr w:type="gramStart"/>
            <w:r w:rsidRPr="007F17B3">
              <w:t>мм</w:t>
            </w:r>
            <w:proofErr w:type="gramEnd"/>
            <w:r w:rsidRPr="007F17B3">
              <w:t xml:space="preserve"> - 60x27. Толщина</w:t>
            </w:r>
            <w:r w:rsidR="00B54E5B">
              <w:t xml:space="preserve"> должна быть</w:t>
            </w:r>
            <w:r w:rsidRPr="007F17B3">
              <w:t xml:space="preserve"> - не мен</w:t>
            </w:r>
            <w:r w:rsidR="00B54E5B">
              <w:t>е</w:t>
            </w:r>
            <w:r w:rsidRPr="007F17B3">
              <w:t xml:space="preserve">е </w:t>
            </w:r>
            <w:smartTag w:uri="urn:schemas-microsoft-com:office:smarttags" w:element="metricconverter">
              <w:smartTagPr>
                <w:attr w:name="ProductID" w:val="0,5 мм"/>
              </w:smartTagPr>
              <w:r w:rsidRPr="007F17B3">
                <w:t>0,5 мм</w:t>
              </w:r>
            </w:smartTag>
            <w:r w:rsidRPr="007F17B3">
              <w:t>.</w:t>
            </w:r>
          </w:p>
          <w:p w:rsidR="00E50C1E" w:rsidRPr="007F17B3" w:rsidRDefault="00E50C1E" w:rsidP="00E50C1E">
            <w:pPr>
              <w:widowControl/>
              <w:autoSpaceDE/>
              <w:autoSpaceDN/>
              <w:adjustRightInd/>
              <w:spacing w:before="240" w:after="240"/>
            </w:pPr>
          </w:p>
        </w:tc>
      </w:tr>
      <w:tr w:rsidR="00E50C1E" w:rsidRPr="007F17B3" w:rsidTr="00E50C1E">
        <w:trPr>
          <w:trHeight w:val="840"/>
        </w:trPr>
        <w:tc>
          <w:tcPr>
            <w:tcW w:w="675" w:type="dxa"/>
          </w:tcPr>
          <w:p w:rsidR="00E50C1E" w:rsidRPr="007F17B3" w:rsidRDefault="00E50C1E" w:rsidP="00E50C1E">
            <w:pPr>
              <w:jc w:val="center"/>
              <w:rPr>
                <w:color w:val="000000"/>
              </w:rPr>
            </w:pPr>
            <w:r w:rsidRPr="007F17B3">
              <w:rPr>
                <w:color w:val="000000"/>
              </w:rPr>
              <w:lastRenderedPageBreak/>
              <w:t xml:space="preserve">8. </w:t>
            </w:r>
          </w:p>
        </w:tc>
        <w:tc>
          <w:tcPr>
            <w:tcW w:w="2161" w:type="dxa"/>
          </w:tcPr>
          <w:p w:rsidR="00E50C1E" w:rsidRPr="007F17B3" w:rsidRDefault="00E50C1E" w:rsidP="00E50C1E">
            <w:pPr>
              <w:jc w:val="both"/>
              <w:rPr>
                <w:b/>
              </w:rPr>
            </w:pPr>
            <w:r w:rsidRPr="007F17B3">
              <w:rPr>
                <w:b/>
              </w:rPr>
              <w:t>Шпаклевка гипсовая</w:t>
            </w:r>
          </w:p>
        </w:tc>
        <w:tc>
          <w:tcPr>
            <w:tcW w:w="7512" w:type="dxa"/>
          </w:tcPr>
          <w:p w:rsidR="00E50C1E" w:rsidRPr="007F17B3" w:rsidRDefault="00E50C1E" w:rsidP="00E50C1E">
            <w:pPr>
              <w:widowControl/>
              <w:autoSpaceDE/>
              <w:autoSpaceDN/>
              <w:adjustRightInd/>
            </w:pPr>
            <w:proofErr w:type="gramStart"/>
            <w:r>
              <w:t>Т</w:t>
            </w:r>
            <w:r w:rsidRPr="007F17B3">
              <w:t>олщина слоя</w:t>
            </w:r>
            <w:r w:rsidR="00B54E5B">
              <w:t xml:space="preserve"> должна быть</w:t>
            </w:r>
            <w:r w:rsidRPr="007F17B3">
              <w:t xml:space="preserve"> до </w:t>
            </w:r>
            <w:smartTag w:uri="urn:schemas-microsoft-com:office:smarttags" w:element="metricconverter">
              <w:smartTagPr>
                <w:attr w:name="ProductID" w:val="3 мм"/>
              </w:smartTagPr>
              <w:r w:rsidRPr="007F17B3">
                <w:t>3 мм</w:t>
              </w:r>
            </w:smartTag>
            <w:r w:rsidRPr="007F17B3">
              <w:t xml:space="preserve">; размер фракции не более 0,15мм; расход при заделке стыков ГКЛ около </w:t>
            </w:r>
            <w:smartTag w:uri="urn:schemas-microsoft-com:office:smarttags" w:element="metricconverter">
              <w:smartTagPr>
                <w:attr w:name="ProductID" w:val="0,25 кг"/>
              </w:smartTagPr>
              <w:r w:rsidRPr="007F17B3">
                <w:t>0,25 кг</w:t>
              </w:r>
            </w:smartTag>
            <w:r w:rsidRPr="007F17B3">
              <w:t xml:space="preserve">, при сплошном </w:t>
            </w:r>
            <w:proofErr w:type="spellStart"/>
            <w:r w:rsidRPr="007F17B3">
              <w:t>шпаклевании</w:t>
            </w:r>
            <w:proofErr w:type="spellEnd"/>
            <w:r w:rsidRPr="007F17B3">
              <w:t xml:space="preserve">, на каждый </w:t>
            </w:r>
            <w:smartTag w:uri="urn:schemas-microsoft-com:office:smarttags" w:element="metricconverter">
              <w:smartTagPr>
                <w:attr w:name="ProductID" w:val="1 мм"/>
              </w:smartTagPr>
              <w:r w:rsidRPr="007F17B3">
                <w:t>1 мм</w:t>
              </w:r>
              <w:r w:rsidR="00B54E5B">
                <w:t xml:space="preserve"> должно быть</w:t>
              </w:r>
            </w:smartTag>
            <w:r w:rsidRPr="007F17B3">
              <w:t xml:space="preserve"> около </w:t>
            </w:r>
            <w:smartTag w:uri="urn:schemas-microsoft-com:office:smarttags" w:element="metricconverter">
              <w:smartTagPr>
                <w:attr w:name="ProductID" w:val="0,8 кг"/>
              </w:smartTagPr>
              <w:r w:rsidRPr="007F17B3">
                <w:t>0,8 кг</w:t>
              </w:r>
            </w:smartTag>
            <w:r w:rsidRPr="007F17B3">
              <w:t>; прочность на сжатие</w:t>
            </w:r>
            <w:r w:rsidR="00B54E5B">
              <w:t xml:space="preserve"> должна быть</w:t>
            </w:r>
            <w:r w:rsidRPr="007F17B3">
              <w:t xml:space="preserve"> не менее 3,0 МПа; прочность на изгиб</w:t>
            </w:r>
            <w:r w:rsidR="00B54E5B">
              <w:t xml:space="preserve"> должна быть</w:t>
            </w:r>
            <w:r w:rsidRPr="007F17B3">
              <w:t xml:space="preserve"> не менее 1,5МПа.</w:t>
            </w:r>
            <w:proofErr w:type="gramEnd"/>
          </w:p>
        </w:tc>
      </w:tr>
      <w:tr w:rsidR="00E50C1E" w:rsidRPr="007F17B3" w:rsidTr="00E50C1E">
        <w:trPr>
          <w:trHeight w:val="840"/>
        </w:trPr>
        <w:tc>
          <w:tcPr>
            <w:tcW w:w="675" w:type="dxa"/>
          </w:tcPr>
          <w:p w:rsidR="00E50C1E" w:rsidRPr="007F17B3" w:rsidRDefault="00E50C1E" w:rsidP="00E50C1E">
            <w:pPr>
              <w:jc w:val="center"/>
              <w:rPr>
                <w:color w:val="000000"/>
              </w:rPr>
            </w:pPr>
            <w:r w:rsidRPr="007F17B3">
              <w:rPr>
                <w:color w:val="000000"/>
              </w:rPr>
              <w:t>9.</w:t>
            </w:r>
          </w:p>
        </w:tc>
        <w:tc>
          <w:tcPr>
            <w:tcW w:w="2161" w:type="dxa"/>
          </w:tcPr>
          <w:p w:rsidR="00E50C1E" w:rsidRDefault="00E50C1E" w:rsidP="00F6725E">
            <w:pPr>
              <w:pStyle w:val="1"/>
              <w:numPr>
                <w:ilvl w:val="0"/>
                <w:numId w:val="0"/>
              </w:numPr>
              <w:rPr>
                <w:sz w:val="20"/>
              </w:rPr>
            </w:pPr>
          </w:p>
          <w:p w:rsidR="00F6725E" w:rsidRPr="00F6725E" w:rsidRDefault="00F6725E" w:rsidP="00F6725E">
            <w:r w:rsidRPr="007F17B3">
              <w:rPr>
                <w:b/>
              </w:rPr>
              <w:t>Шпаклевка гипсовая</w:t>
            </w:r>
            <w:r>
              <w:rPr>
                <w:b/>
              </w:rPr>
              <w:t xml:space="preserve"> высокопрочная</w:t>
            </w:r>
          </w:p>
        </w:tc>
        <w:tc>
          <w:tcPr>
            <w:tcW w:w="7512" w:type="dxa"/>
          </w:tcPr>
          <w:p w:rsidR="00E50C1E" w:rsidRPr="007F17B3" w:rsidRDefault="00E50C1E" w:rsidP="00B54E5B">
            <w:pPr>
              <w:pStyle w:val="a7"/>
              <w:spacing w:after="0" w:afterAutospacing="0"/>
              <w:jc w:val="both"/>
              <w:rPr>
                <w:sz w:val="20"/>
                <w:szCs w:val="20"/>
              </w:rPr>
            </w:pPr>
            <w:r w:rsidRPr="007F17B3">
              <w:rPr>
                <w:sz w:val="20"/>
                <w:szCs w:val="20"/>
              </w:rPr>
              <w:t>Сухая шпаклевочная смесь</w:t>
            </w:r>
            <w:r w:rsidR="00B54E5B">
              <w:rPr>
                <w:sz w:val="20"/>
                <w:szCs w:val="20"/>
              </w:rPr>
              <w:t xml:space="preserve"> должна быть</w:t>
            </w:r>
            <w:r w:rsidRPr="007F17B3">
              <w:rPr>
                <w:sz w:val="20"/>
                <w:szCs w:val="20"/>
              </w:rPr>
              <w:t xml:space="preserve"> на основе высокопрочного гипса с полимерными добавками. </w:t>
            </w:r>
            <w:r w:rsidR="00B54E5B">
              <w:rPr>
                <w:sz w:val="20"/>
                <w:szCs w:val="20"/>
              </w:rPr>
              <w:t>Должна п</w:t>
            </w:r>
            <w:r w:rsidRPr="007F17B3">
              <w:rPr>
                <w:sz w:val="20"/>
                <w:szCs w:val="20"/>
              </w:rPr>
              <w:t>редназнач</w:t>
            </w:r>
            <w:r w:rsidR="00B54E5B">
              <w:rPr>
                <w:sz w:val="20"/>
                <w:szCs w:val="20"/>
              </w:rPr>
              <w:t>аться</w:t>
            </w:r>
            <w:r w:rsidRPr="007F17B3">
              <w:rPr>
                <w:sz w:val="20"/>
                <w:szCs w:val="20"/>
              </w:rPr>
              <w:t xml:space="preserve"> для заделки стыков гипсокартонных листов (ГКЛ, ГКЛВ, ГКЛВО) и панелей на их основе. При применении шпатлевки заделка стыковых швов листов с полукруглой утонённой кромкой (кромка ПЛУК)</w:t>
            </w:r>
            <w:r w:rsidR="00B54E5B">
              <w:rPr>
                <w:sz w:val="20"/>
                <w:szCs w:val="20"/>
              </w:rPr>
              <w:t xml:space="preserve"> должен производиться</w:t>
            </w:r>
            <w:r w:rsidRPr="007F17B3">
              <w:rPr>
                <w:sz w:val="20"/>
                <w:szCs w:val="20"/>
              </w:rPr>
              <w:t xml:space="preserve"> без использования армирующих лент. </w:t>
            </w:r>
            <w:r w:rsidR="00B54E5B">
              <w:rPr>
                <w:sz w:val="20"/>
                <w:szCs w:val="20"/>
              </w:rPr>
              <w:t>Должна быть п</w:t>
            </w:r>
            <w:r w:rsidRPr="007F17B3">
              <w:rPr>
                <w:sz w:val="20"/>
                <w:szCs w:val="20"/>
              </w:rPr>
              <w:t>редназначена для внутренних работ. Толщина слоя</w:t>
            </w:r>
            <w:r w:rsidR="00B54E5B">
              <w:rPr>
                <w:sz w:val="20"/>
                <w:szCs w:val="20"/>
              </w:rPr>
              <w:t xml:space="preserve"> должна быть</w:t>
            </w:r>
            <w:r w:rsidRPr="007F17B3">
              <w:rPr>
                <w:sz w:val="20"/>
                <w:szCs w:val="20"/>
              </w:rPr>
              <w:t xml:space="preserve"> не более </w:t>
            </w:r>
            <w:smartTag w:uri="urn:schemas-microsoft-com:office:smarttags" w:element="metricconverter">
              <w:smartTagPr>
                <w:attr w:name="ProductID" w:val="5 мм"/>
              </w:smartTagPr>
              <w:r w:rsidRPr="007F17B3">
                <w:rPr>
                  <w:sz w:val="20"/>
                  <w:szCs w:val="20"/>
                </w:rPr>
                <w:t>5 мм</w:t>
              </w:r>
              <w:r w:rsidR="00B54E5B">
                <w:rPr>
                  <w:sz w:val="20"/>
                  <w:szCs w:val="20"/>
                </w:rPr>
                <w:t>.</w:t>
              </w:r>
            </w:smartTag>
            <w:r w:rsidRPr="007F17B3">
              <w:rPr>
                <w:sz w:val="20"/>
                <w:szCs w:val="20"/>
              </w:rPr>
              <w:t xml:space="preserve"> Расход для потолков около </w:t>
            </w:r>
            <w:smartTag w:uri="urn:schemas-microsoft-com:office:smarttags" w:element="metricconverter">
              <w:smartTagPr>
                <w:attr w:name="ProductID" w:val="0,3 кг"/>
              </w:smartTagPr>
              <w:r w:rsidRPr="007F17B3">
                <w:rPr>
                  <w:sz w:val="20"/>
                  <w:szCs w:val="20"/>
                </w:rPr>
                <w:t>0,3 кг</w:t>
              </w:r>
            </w:smartTag>
            <w:r w:rsidRPr="007F17B3">
              <w:rPr>
                <w:sz w:val="20"/>
                <w:szCs w:val="20"/>
              </w:rPr>
              <w:t xml:space="preserve">, для перегородок около </w:t>
            </w:r>
            <w:smartTag w:uri="urn:schemas-microsoft-com:office:smarttags" w:element="metricconverter">
              <w:smartTagPr>
                <w:attr w:name="ProductID" w:val="0,5 кг"/>
              </w:smartTagPr>
              <w:r w:rsidRPr="007F17B3">
                <w:rPr>
                  <w:sz w:val="20"/>
                  <w:szCs w:val="20"/>
                </w:rPr>
                <w:t>0,5 кг</w:t>
              </w:r>
            </w:smartTag>
            <w:r w:rsidRPr="007F17B3">
              <w:rPr>
                <w:sz w:val="20"/>
                <w:szCs w:val="20"/>
              </w:rPr>
              <w:t xml:space="preserve">. Максимальный размер фракции не более </w:t>
            </w:r>
            <w:smartTag w:uri="urn:schemas-microsoft-com:office:smarttags" w:element="metricconverter">
              <w:smartTagPr>
                <w:attr w:name="ProductID" w:val="0,15 мм"/>
              </w:smartTagPr>
              <w:r w:rsidRPr="007F17B3">
                <w:rPr>
                  <w:sz w:val="20"/>
                  <w:szCs w:val="20"/>
                </w:rPr>
                <w:t>0,15 мм</w:t>
              </w:r>
            </w:smartTag>
            <w:r w:rsidRPr="007F17B3">
              <w:rPr>
                <w:sz w:val="20"/>
                <w:szCs w:val="20"/>
              </w:rPr>
              <w:t xml:space="preserve">. Прочность сжатие не менее 5,2 МПа,  изгиб не менее 2,7 МПа. </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10.</w:t>
            </w:r>
          </w:p>
        </w:tc>
        <w:tc>
          <w:tcPr>
            <w:tcW w:w="2161" w:type="dxa"/>
          </w:tcPr>
          <w:p w:rsidR="00E50C1E" w:rsidRPr="007F17B3" w:rsidRDefault="00E50C1E" w:rsidP="00E50C1E">
            <w:pPr>
              <w:jc w:val="both"/>
            </w:pPr>
            <w:r w:rsidRPr="007F17B3">
              <w:rPr>
                <w:b/>
              </w:rPr>
              <w:t>Металлический профиль направляющий (</w:t>
            </w:r>
            <w:proofErr w:type="gramStart"/>
            <w:r w:rsidRPr="007F17B3">
              <w:rPr>
                <w:b/>
              </w:rPr>
              <w:t>ПН</w:t>
            </w:r>
            <w:proofErr w:type="gramEnd"/>
            <w:r w:rsidRPr="007F17B3">
              <w:rPr>
                <w:b/>
              </w:rPr>
              <w:t>) </w:t>
            </w:r>
          </w:p>
        </w:tc>
        <w:tc>
          <w:tcPr>
            <w:tcW w:w="7512" w:type="dxa"/>
          </w:tcPr>
          <w:p w:rsidR="00E50C1E" w:rsidRPr="007F17B3" w:rsidRDefault="00E50C1E" w:rsidP="00E50C1E">
            <w:pPr>
              <w:jc w:val="both"/>
            </w:pPr>
            <w:r w:rsidRPr="007F17B3">
              <w:t>Длина</w:t>
            </w:r>
            <w:r w:rsidR="00B54E5B">
              <w:t xml:space="preserve"> должна быть</w:t>
            </w:r>
            <w:r w:rsidRPr="007F17B3">
              <w:t xml:space="preserve">, </w:t>
            </w:r>
            <w:proofErr w:type="gramStart"/>
            <w:r w:rsidRPr="007F17B3">
              <w:t>мм</w:t>
            </w:r>
            <w:proofErr w:type="gramEnd"/>
            <w:r w:rsidRPr="007F17B3">
              <w:t xml:space="preserve"> - не менее 3000. Сечение</w:t>
            </w:r>
            <w:r w:rsidR="00B54E5B">
              <w:t xml:space="preserve"> должно быть</w:t>
            </w:r>
            <w:r w:rsidRPr="007F17B3">
              <w:t xml:space="preserve">, </w:t>
            </w:r>
            <w:proofErr w:type="gramStart"/>
            <w:r w:rsidRPr="007F17B3">
              <w:t>мм</w:t>
            </w:r>
            <w:proofErr w:type="gramEnd"/>
            <w:r w:rsidRPr="007F17B3">
              <w:t xml:space="preserve"> - </w:t>
            </w:r>
            <w:r>
              <w:t>50x40</w:t>
            </w:r>
            <w:r w:rsidRPr="007F17B3">
              <w:t>. Толщина</w:t>
            </w:r>
            <w:r w:rsidR="00B54E5B">
              <w:t xml:space="preserve"> должна быть</w:t>
            </w:r>
            <w:r w:rsidRPr="007F17B3">
              <w:t xml:space="preserve"> - не мен</w:t>
            </w:r>
            <w:r w:rsidR="00B54E5B">
              <w:t>е</w:t>
            </w:r>
            <w:r w:rsidRPr="007F17B3">
              <w:t xml:space="preserve">е </w:t>
            </w:r>
            <w:smartTag w:uri="urn:schemas-microsoft-com:office:smarttags" w:element="metricconverter">
              <w:smartTagPr>
                <w:attr w:name="ProductID" w:val="0,5 мм"/>
              </w:smartTagPr>
              <w:r w:rsidRPr="007F17B3">
                <w:t>0,5 мм</w:t>
              </w:r>
            </w:smartTag>
            <w:r w:rsidRPr="007F17B3">
              <w:t>.</w:t>
            </w:r>
          </w:p>
          <w:p w:rsidR="00E50C1E" w:rsidRPr="007F17B3" w:rsidRDefault="00E50C1E" w:rsidP="00E50C1E">
            <w:pPr>
              <w:widowControl/>
              <w:autoSpaceDE/>
              <w:autoSpaceDN/>
              <w:adjustRightInd/>
              <w:spacing w:before="240" w:after="240"/>
            </w:pP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11.</w:t>
            </w:r>
          </w:p>
        </w:tc>
        <w:tc>
          <w:tcPr>
            <w:tcW w:w="2161" w:type="dxa"/>
          </w:tcPr>
          <w:p w:rsidR="00E50C1E" w:rsidRPr="007F17B3" w:rsidRDefault="00E50C1E" w:rsidP="00E50C1E">
            <w:pPr>
              <w:jc w:val="both"/>
              <w:rPr>
                <w:b/>
              </w:rPr>
            </w:pPr>
            <w:r w:rsidRPr="007F17B3">
              <w:rPr>
                <w:b/>
              </w:rPr>
              <w:t xml:space="preserve">Металлический профиль </w:t>
            </w:r>
            <w:r>
              <w:rPr>
                <w:b/>
              </w:rPr>
              <w:t>стоечный</w:t>
            </w:r>
            <w:r w:rsidRPr="007F17B3">
              <w:rPr>
                <w:b/>
              </w:rPr>
              <w:t xml:space="preserve"> (П</w:t>
            </w:r>
            <w:r>
              <w:rPr>
                <w:b/>
              </w:rPr>
              <w:t>С</w:t>
            </w:r>
            <w:r w:rsidRPr="007F17B3">
              <w:rPr>
                <w:b/>
              </w:rPr>
              <w:t>) </w:t>
            </w:r>
          </w:p>
          <w:p w:rsidR="00E50C1E" w:rsidRPr="007F17B3" w:rsidRDefault="00E50C1E" w:rsidP="00E50C1E">
            <w:pPr>
              <w:jc w:val="both"/>
              <w:rPr>
                <w:b/>
              </w:rPr>
            </w:pPr>
          </w:p>
        </w:tc>
        <w:tc>
          <w:tcPr>
            <w:tcW w:w="7512" w:type="dxa"/>
          </w:tcPr>
          <w:p w:rsidR="00E50C1E" w:rsidRPr="007F17B3" w:rsidRDefault="00E50C1E" w:rsidP="00E50C1E">
            <w:pPr>
              <w:jc w:val="both"/>
            </w:pPr>
            <w:r w:rsidRPr="007F17B3">
              <w:t>Длина</w:t>
            </w:r>
            <w:r w:rsidR="00B54E5B">
              <w:t xml:space="preserve"> должна быть</w:t>
            </w:r>
            <w:r w:rsidRPr="007F17B3">
              <w:t xml:space="preserve">, </w:t>
            </w:r>
            <w:proofErr w:type="gramStart"/>
            <w:r w:rsidRPr="007F17B3">
              <w:t>мм</w:t>
            </w:r>
            <w:proofErr w:type="gramEnd"/>
            <w:r w:rsidRPr="007F17B3">
              <w:t xml:space="preserve"> - не менее 3000. Сечение</w:t>
            </w:r>
            <w:r w:rsidR="00B54E5B">
              <w:t xml:space="preserve"> должно быть</w:t>
            </w:r>
            <w:r w:rsidRPr="007F17B3">
              <w:t xml:space="preserve">, </w:t>
            </w:r>
            <w:proofErr w:type="gramStart"/>
            <w:r w:rsidRPr="007F17B3">
              <w:t>мм</w:t>
            </w:r>
            <w:proofErr w:type="gramEnd"/>
            <w:r w:rsidRPr="007F17B3">
              <w:t xml:space="preserve"> - </w:t>
            </w:r>
            <w:r>
              <w:t>50</w:t>
            </w:r>
            <w:r w:rsidRPr="007F17B3">
              <w:t>x</w:t>
            </w:r>
            <w:r>
              <w:t>50</w:t>
            </w:r>
            <w:r w:rsidRPr="007F17B3">
              <w:t>. Толщина</w:t>
            </w:r>
            <w:r w:rsidR="00B54E5B">
              <w:t xml:space="preserve"> должна быть</w:t>
            </w:r>
            <w:r w:rsidRPr="007F17B3">
              <w:t xml:space="preserve"> - не </w:t>
            </w:r>
            <w:proofErr w:type="spellStart"/>
            <w:r w:rsidRPr="007F17B3">
              <w:t>мень</w:t>
            </w:r>
            <w:r w:rsidR="00B54E5B">
              <w:t>е</w:t>
            </w:r>
            <w:r w:rsidRPr="007F17B3">
              <w:t>е</w:t>
            </w:r>
            <w:proofErr w:type="spellEnd"/>
            <w:r w:rsidRPr="007F17B3">
              <w:t xml:space="preserve"> </w:t>
            </w:r>
            <w:smartTag w:uri="urn:schemas-microsoft-com:office:smarttags" w:element="metricconverter">
              <w:smartTagPr>
                <w:attr w:name="ProductID" w:val="0,5 мм"/>
              </w:smartTagPr>
              <w:r w:rsidRPr="007F17B3">
                <w:t>0,5 мм</w:t>
              </w:r>
            </w:smartTag>
            <w:r w:rsidRPr="007F17B3">
              <w:t>.</w:t>
            </w:r>
          </w:p>
          <w:p w:rsidR="00E50C1E" w:rsidRPr="007F17B3" w:rsidRDefault="00E50C1E" w:rsidP="00E50C1E">
            <w:pPr>
              <w:widowControl/>
              <w:autoSpaceDE/>
              <w:autoSpaceDN/>
              <w:adjustRightInd/>
              <w:spacing w:before="240" w:after="240"/>
            </w:pP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12.</w:t>
            </w:r>
          </w:p>
        </w:tc>
        <w:tc>
          <w:tcPr>
            <w:tcW w:w="2161" w:type="dxa"/>
          </w:tcPr>
          <w:p w:rsidR="00E50C1E" w:rsidRPr="00830291" w:rsidRDefault="00E50C1E" w:rsidP="00E50C1E">
            <w:pPr>
              <w:jc w:val="both"/>
              <w:rPr>
                <w:b/>
              </w:rPr>
            </w:pPr>
            <w:r w:rsidRPr="00830291">
              <w:rPr>
                <w:b/>
              </w:rPr>
              <w:t>Грунтовка глубокого проникновения</w:t>
            </w:r>
          </w:p>
        </w:tc>
        <w:tc>
          <w:tcPr>
            <w:tcW w:w="7512" w:type="dxa"/>
          </w:tcPr>
          <w:p w:rsidR="00E50C1E" w:rsidRPr="007F17B3" w:rsidRDefault="00E50C1E" w:rsidP="00B54E5B">
            <w:pPr>
              <w:widowControl/>
              <w:autoSpaceDE/>
              <w:autoSpaceDN/>
              <w:adjustRightInd/>
            </w:pPr>
            <w:r>
              <w:t>Цвет</w:t>
            </w:r>
            <w:r w:rsidR="00B54E5B">
              <w:t xml:space="preserve"> должен быть</w:t>
            </w:r>
            <w:r>
              <w:t xml:space="preserve"> – прозрачный. Расход</w:t>
            </w:r>
            <w:r w:rsidR="00B54E5B">
              <w:t xml:space="preserve"> - </w:t>
            </w:r>
            <w:r>
              <w:t xml:space="preserve"> 70-100 г/м</w:t>
            </w:r>
            <w:proofErr w:type="gramStart"/>
            <w:r>
              <w:rPr>
                <w:vertAlign w:val="superscript"/>
              </w:rPr>
              <w:t>2</w:t>
            </w:r>
            <w:proofErr w:type="gramEnd"/>
            <w:r>
              <w:t xml:space="preserve"> Время полного высыхания 1 слоя – не менее 3 часов. Температура работ и основания</w:t>
            </w:r>
            <w:r w:rsidR="00B54E5B">
              <w:t xml:space="preserve"> должна быть</w:t>
            </w:r>
            <w:r>
              <w:t xml:space="preserve"> от +5 </w:t>
            </w:r>
            <w:proofErr w:type="spellStart"/>
            <w:r>
              <w:rPr>
                <w:vertAlign w:val="superscript"/>
              </w:rPr>
              <w:t>о</w:t>
            </w:r>
            <w:r>
              <w:t>С</w:t>
            </w:r>
            <w:proofErr w:type="spellEnd"/>
            <w:r>
              <w:t xml:space="preserve"> до +30 </w:t>
            </w:r>
            <w:proofErr w:type="spellStart"/>
            <w:r>
              <w:rPr>
                <w:vertAlign w:val="superscript"/>
              </w:rPr>
              <w:t>о</w:t>
            </w:r>
            <w:r>
              <w:t>С</w:t>
            </w:r>
            <w:proofErr w:type="spellEnd"/>
            <w:r>
              <w:t>. Температура хранения</w:t>
            </w:r>
            <w:r w:rsidR="00B54E5B">
              <w:t xml:space="preserve"> должна быть</w:t>
            </w:r>
            <w:r>
              <w:t xml:space="preserve"> от +5 </w:t>
            </w:r>
            <w:proofErr w:type="spellStart"/>
            <w:r>
              <w:rPr>
                <w:vertAlign w:val="superscript"/>
              </w:rPr>
              <w:t>о</w:t>
            </w:r>
            <w:r>
              <w:t>С</w:t>
            </w:r>
            <w:proofErr w:type="spellEnd"/>
            <w:r>
              <w:t xml:space="preserve"> до +50 </w:t>
            </w:r>
            <w:proofErr w:type="spellStart"/>
            <w:r>
              <w:rPr>
                <w:vertAlign w:val="superscript"/>
              </w:rPr>
              <w:t>о</w:t>
            </w:r>
            <w:r>
              <w:t>С</w:t>
            </w:r>
            <w:proofErr w:type="spellEnd"/>
            <w:r>
              <w:t>. Срок хранения</w:t>
            </w:r>
            <w:r w:rsidR="00B54E5B">
              <w:t xml:space="preserve"> должен быть не менее</w:t>
            </w:r>
            <w:r>
              <w:t xml:space="preserve"> 1 год</w:t>
            </w:r>
            <w:r w:rsidR="00B54E5B">
              <w:t>а</w:t>
            </w:r>
            <w:r>
              <w:t>. Морозостойкость – морозостойкая. Упаковка</w:t>
            </w:r>
            <w:r w:rsidR="00B5325C">
              <w:t xml:space="preserve"> </w:t>
            </w:r>
            <w:proofErr w:type="gramStart"/>
            <w:r w:rsidR="00B5325C">
              <w:t>-</w:t>
            </w:r>
            <w:r>
              <w:t>п</w:t>
            </w:r>
            <w:proofErr w:type="gramEnd"/>
            <w:r>
              <w:t xml:space="preserve">ластиковая тара </w:t>
            </w:r>
            <w:smartTag w:uri="urn:schemas-microsoft-com:office:smarttags" w:element="metricconverter">
              <w:smartTagPr>
                <w:attr w:name="ProductID" w:val="10 литров"/>
              </w:smartTagPr>
              <w:r>
                <w:t>10 литров</w:t>
              </w:r>
            </w:smartTag>
            <w:r>
              <w:t>.</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13.</w:t>
            </w:r>
          </w:p>
        </w:tc>
        <w:tc>
          <w:tcPr>
            <w:tcW w:w="2161" w:type="dxa"/>
          </w:tcPr>
          <w:p w:rsidR="00E50C1E" w:rsidRPr="00B15A1D" w:rsidRDefault="00E50C1E" w:rsidP="00E50C1E">
            <w:pPr>
              <w:jc w:val="both"/>
              <w:rPr>
                <w:b/>
                <w:color w:val="000000"/>
              </w:rPr>
            </w:pPr>
            <w:r w:rsidRPr="00B15A1D">
              <w:rPr>
                <w:b/>
                <w:color w:val="000000"/>
              </w:rPr>
              <w:t>Канализационные трубы для внутреннего применения</w:t>
            </w:r>
          </w:p>
        </w:tc>
        <w:tc>
          <w:tcPr>
            <w:tcW w:w="7512" w:type="dxa"/>
          </w:tcPr>
          <w:p w:rsidR="00E50C1E" w:rsidRPr="00B15A1D" w:rsidRDefault="00E50C1E" w:rsidP="00E50C1E">
            <w:pPr>
              <w:pStyle w:val="afc"/>
              <w:jc w:val="both"/>
              <w:rPr>
                <w:rFonts w:ascii="Times New Roman" w:hAnsi="Times New Roman"/>
              </w:rPr>
            </w:pPr>
            <w:r w:rsidRPr="00B15A1D">
              <w:rPr>
                <w:rFonts w:ascii="Times New Roman" w:eastAsia="TimesNewRomanPSMT" w:hAnsi="Times New Roman"/>
              </w:rPr>
              <w:t>Полиэтиленовые трубы высокой плотности</w:t>
            </w:r>
            <w:r w:rsidR="00B5325C">
              <w:rPr>
                <w:rFonts w:ascii="Times New Roman" w:eastAsia="TimesNewRomanPSMT" w:hAnsi="Times New Roman"/>
              </w:rPr>
              <w:t xml:space="preserve"> должны быть</w:t>
            </w:r>
            <w:r w:rsidRPr="00B15A1D">
              <w:rPr>
                <w:rFonts w:ascii="Times New Roman" w:eastAsia="TimesNewRomanPSMT" w:hAnsi="Times New Roman"/>
              </w:rPr>
              <w:t xml:space="preserve"> диаметром 50 и </w:t>
            </w:r>
            <w:smartTag w:uri="urn:schemas-microsoft-com:office:smarttags" w:element="metricconverter">
              <w:smartTagPr>
                <w:attr w:name="ProductID" w:val="110 мм"/>
              </w:smartTagPr>
              <w:r w:rsidRPr="00B15A1D">
                <w:rPr>
                  <w:rFonts w:ascii="Times New Roman" w:eastAsia="TimesNewRomanPSMT" w:hAnsi="Times New Roman"/>
                </w:rPr>
                <w:t>110 мм</w:t>
              </w:r>
            </w:smartTag>
            <w:r w:rsidRPr="00B15A1D">
              <w:rPr>
                <w:rFonts w:ascii="Times New Roman" w:eastAsia="TimesNewRomanPSMT" w:hAnsi="Times New Roman"/>
              </w:rPr>
              <w:t xml:space="preserve"> с фасонными элементами (фитинги), устойчивы к перепаду температур и к воздействию агрессивных сред.</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14.</w:t>
            </w:r>
          </w:p>
        </w:tc>
        <w:tc>
          <w:tcPr>
            <w:tcW w:w="2161" w:type="dxa"/>
          </w:tcPr>
          <w:p w:rsidR="00E50C1E" w:rsidRPr="00BA4CC3" w:rsidRDefault="00E50C1E" w:rsidP="00E50C1E">
            <w:pPr>
              <w:rPr>
                <w:b/>
              </w:rPr>
            </w:pPr>
            <w:r w:rsidRPr="00BA4CC3">
              <w:rPr>
                <w:b/>
              </w:rPr>
              <w:t>Дверной блок</w:t>
            </w:r>
          </w:p>
        </w:tc>
        <w:tc>
          <w:tcPr>
            <w:tcW w:w="7512" w:type="dxa"/>
          </w:tcPr>
          <w:p w:rsidR="00E50C1E" w:rsidRPr="00BA4CC3" w:rsidRDefault="00B5325C" w:rsidP="00B5325C">
            <w:pPr>
              <w:tabs>
                <w:tab w:val="left" w:pos="284"/>
              </w:tabs>
              <w:jc w:val="both"/>
            </w:pPr>
            <w:r>
              <w:t>Должен быть и</w:t>
            </w:r>
            <w:r w:rsidR="00E50C1E" w:rsidRPr="00BA4CC3">
              <w:t>з массива сосны</w:t>
            </w:r>
            <w:r>
              <w:t>, покрыт натуральным шпоном</w:t>
            </w:r>
            <w:r w:rsidR="00E50C1E" w:rsidRPr="00BA4CC3">
              <w:t xml:space="preserve">. Места соединения багета, решеток и рамок должны быть плотно подогнаны, без зазоров и </w:t>
            </w:r>
            <w:proofErr w:type="spellStart"/>
            <w:r w:rsidR="00E50C1E" w:rsidRPr="00BA4CC3">
              <w:t>нахлёстов</w:t>
            </w:r>
            <w:proofErr w:type="spellEnd"/>
            <w:r w:rsidR="00E50C1E" w:rsidRPr="00BA4CC3">
              <w:t>, геометрия должна быть идеальной. Расстояние от одного угла до другого по диагонал</w:t>
            </w:r>
            <w:r>
              <w:t>и</w:t>
            </w:r>
            <w:r w:rsidR="00E50C1E" w:rsidRPr="00BA4CC3">
              <w:t xml:space="preserve">  должно быть равным (максимальная разница может составлять от 0 до </w:t>
            </w:r>
            <w:smartTag w:uri="urn:schemas-microsoft-com:office:smarttags" w:element="metricconverter">
              <w:smartTagPr>
                <w:attr w:name="ProductID" w:val="1 мм"/>
              </w:smartTagPr>
              <w:r w:rsidR="00E50C1E" w:rsidRPr="00BA4CC3">
                <w:t>1 мм</w:t>
              </w:r>
            </w:smartTag>
            <w:r w:rsidR="00E50C1E" w:rsidRPr="00BA4CC3">
              <w:t>). Фурнитура</w:t>
            </w:r>
            <w:r>
              <w:t xml:space="preserve"> должна быть</w:t>
            </w:r>
            <w:r w:rsidR="00E50C1E" w:rsidRPr="00BA4CC3">
              <w:t xml:space="preserve">  качественная.  Навески и петли</w:t>
            </w:r>
            <w:r>
              <w:t xml:space="preserve"> должны быть</w:t>
            </w:r>
            <w:r w:rsidR="00E50C1E" w:rsidRPr="00BA4CC3">
              <w:t xml:space="preserve"> с силиконовой смазкой, износостойким покрытием. Ручки</w:t>
            </w:r>
            <w:r>
              <w:t xml:space="preserve"> должны быть</w:t>
            </w:r>
            <w:r w:rsidR="00E50C1E" w:rsidRPr="00BA4CC3">
              <w:t xml:space="preserve"> изготовлены из </w:t>
            </w:r>
            <w:r>
              <w:t xml:space="preserve">латуни с нестираемым покрытием. </w:t>
            </w:r>
            <w:r w:rsidR="00E50C1E" w:rsidRPr="00BA4CC3">
              <w:t>Замок</w:t>
            </w:r>
            <w:r>
              <w:t xml:space="preserve"> должен быть</w:t>
            </w:r>
            <w:r w:rsidR="00E50C1E" w:rsidRPr="00BA4CC3">
              <w:t xml:space="preserve"> врезной оцинкованный с цилиндровым механизмом из латуни. </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15.</w:t>
            </w:r>
          </w:p>
        </w:tc>
        <w:tc>
          <w:tcPr>
            <w:tcW w:w="2161" w:type="dxa"/>
          </w:tcPr>
          <w:p w:rsidR="00E50C1E" w:rsidRPr="00BA4CC3" w:rsidRDefault="00E50C1E" w:rsidP="00E50C1E">
            <w:pPr>
              <w:jc w:val="both"/>
              <w:rPr>
                <w:b/>
              </w:rPr>
            </w:pPr>
            <w:r w:rsidRPr="00BA4CC3">
              <w:rPr>
                <w:b/>
              </w:rPr>
              <w:t>Дверные блоки</w:t>
            </w:r>
          </w:p>
        </w:tc>
        <w:tc>
          <w:tcPr>
            <w:tcW w:w="7512" w:type="dxa"/>
          </w:tcPr>
          <w:p w:rsidR="00E50C1E" w:rsidRPr="00096A3D" w:rsidRDefault="00B5325C" w:rsidP="00E50C1E">
            <w:pPr>
              <w:jc w:val="both"/>
            </w:pPr>
            <w:r>
              <w:t>Двери должны быть глухие ДГ</w:t>
            </w:r>
            <w:r w:rsidR="00E50C1E" w:rsidRPr="00096A3D">
              <w:t xml:space="preserve"> стандартных размеров. Полотно двери</w:t>
            </w:r>
            <w:r>
              <w:t xml:space="preserve"> должно быть</w:t>
            </w:r>
            <w:r w:rsidR="00E50C1E" w:rsidRPr="00096A3D">
              <w:t xml:space="preserve"> - столярный </w:t>
            </w:r>
            <w:proofErr w:type="gramStart"/>
            <w:r w:rsidR="00E50C1E" w:rsidRPr="00096A3D">
              <w:t>щит</w:t>
            </w:r>
            <w:proofErr w:type="gramEnd"/>
            <w:r w:rsidR="00E50C1E" w:rsidRPr="00096A3D">
              <w:t xml:space="preserve"> собранный из реек, сплошным заполнением и с двух сторон оклеенный ДВП, цвет</w:t>
            </w:r>
            <w:r>
              <w:t xml:space="preserve"> должен быть</w:t>
            </w:r>
            <w:r w:rsidR="00E50C1E" w:rsidRPr="00096A3D">
              <w:t xml:space="preserve"> белый. Каркас</w:t>
            </w:r>
            <w:r>
              <w:t xml:space="preserve"> должен быть</w:t>
            </w:r>
            <w:r w:rsidR="00E50C1E" w:rsidRPr="00096A3D">
              <w:t xml:space="preserve"> выполнен из клееного бруса. </w:t>
            </w:r>
          </w:p>
          <w:p w:rsidR="00E50C1E" w:rsidRPr="00096A3D" w:rsidRDefault="00E50C1E" w:rsidP="00B5325C">
            <w:pPr>
              <w:jc w:val="both"/>
            </w:pPr>
            <w:r w:rsidRPr="00096A3D">
              <w:t>Двери</w:t>
            </w:r>
            <w:r w:rsidR="00B5325C">
              <w:t xml:space="preserve"> должны быть</w:t>
            </w:r>
            <w:r w:rsidRPr="00096A3D">
              <w:t xml:space="preserve"> укомплектова</w:t>
            </w:r>
            <w:r w:rsidR="00B5325C">
              <w:t>ны</w:t>
            </w:r>
            <w:r w:rsidRPr="00096A3D">
              <w:rPr>
                <w:rStyle w:val="100"/>
              </w:rPr>
              <w:t xml:space="preserve"> фурнитурой, изготовленной из </w:t>
            </w:r>
            <w:proofErr w:type="gramStart"/>
            <w:r w:rsidRPr="00096A3D">
              <w:rPr>
                <w:rStyle w:val="100"/>
              </w:rPr>
              <w:t>высоко легированной</w:t>
            </w:r>
            <w:proofErr w:type="gramEnd"/>
            <w:r w:rsidRPr="00096A3D">
              <w:rPr>
                <w:rStyle w:val="100"/>
              </w:rPr>
              <w:t xml:space="preserve"> стали, гальванически оцинкованной</w:t>
            </w:r>
            <w:r w:rsidR="00B5325C">
              <w:rPr>
                <w:rStyle w:val="100"/>
              </w:rPr>
              <w:t xml:space="preserve">. </w:t>
            </w:r>
            <w:r w:rsidR="00B5325C">
              <w:t>К</w:t>
            </w:r>
            <w:r w:rsidRPr="00096A3D">
              <w:t>омплектация</w:t>
            </w:r>
            <w:r w:rsidR="00B5325C">
              <w:t xml:space="preserve"> должна быть базовая</w:t>
            </w:r>
            <w:r w:rsidRPr="00096A3D">
              <w:t xml:space="preserve"> (навески, ручка, замок).</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16.</w:t>
            </w:r>
          </w:p>
        </w:tc>
        <w:tc>
          <w:tcPr>
            <w:tcW w:w="2161" w:type="dxa"/>
          </w:tcPr>
          <w:p w:rsidR="00E50C1E" w:rsidRPr="00921897" w:rsidRDefault="00E50C1E" w:rsidP="00E50C1E">
            <w:pPr>
              <w:jc w:val="both"/>
              <w:rPr>
                <w:b/>
              </w:rPr>
            </w:pPr>
            <w:r w:rsidRPr="00921897">
              <w:rPr>
                <w:b/>
              </w:rPr>
              <w:t>Опорный поручень для раковины</w:t>
            </w:r>
          </w:p>
        </w:tc>
        <w:tc>
          <w:tcPr>
            <w:tcW w:w="7512" w:type="dxa"/>
          </w:tcPr>
          <w:p w:rsidR="00E50C1E" w:rsidRPr="001C656D" w:rsidRDefault="00E50C1E" w:rsidP="00B5325C">
            <w:pPr>
              <w:pStyle w:val="a7"/>
              <w:rPr>
                <w:sz w:val="20"/>
                <w:szCs w:val="20"/>
              </w:rPr>
            </w:pPr>
            <w:r>
              <w:rPr>
                <w:sz w:val="20"/>
                <w:szCs w:val="20"/>
              </w:rPr>
              <w:t>О</w:t>
            </w:r>
            <w:r w:rsidRPr="001C656D">
              <w:rPr>
                <w:sz w:val="20"/>
                <w:szCs w:val="20"/>
              </w:rPr>
              <w:t>порный поручень</w:t>
            </w:r>
            <w:r w:rsidR="00B5325C">
              <w:rPr>
                <w:sz w:val="20"/>
                <w:szCs w:val="20"/>
              </w:rPr>
              <w:t xml:space="preserve"> должен быть</w:t>
            </w:r>
            <w:r w:rsidRPr="001C656D">
              <w:rPr>
                <w:sz w:val="20"/>
                <w:szCs w:val="20"/>
              </w:rPr>
              <w:t xml:space="preserve"> из нержавеющей стали</w:t>
            </w:r>
            <w:r w:rsidR="00B5325C">
              <w:rPr>
                <w:sz w:val="20"/>
                <w:szCs w:val="20"/>
              </w:rPr>
              <w:t xml:space="preserve"> и</w:t>
            </w:r>
            <w:r w:rsidRPr="001C656D">
              <w:rPr>
                <w:sz w:val="20"/>
                <w:szCs w:val="20"/>
              </w:rPr>
              <w:t xml:space="preserve"> предназнач</w:t>
            </w:r>
            <w:r w:rsidR="00B5325C">
              <w:rPr>
                <w:sz w:val="20"/>
                <w:szCs w:val="20"/>
              </w:rPr>
              <w:t>аться</w:t>
            </w:r>
            <w:r w:rsidRPr="001C656D">
              <w:rPr>
                <w:sz w:val="20"/>
                <w:szCs w:val="20"/>
              </w:rPr>
              <w:t xml:space="preserve"> для монтажа под раковину.</w:t>
            </w:r>
            <w:r>
              <w:rPr>
                <w:sz w:val="20"/>
                <w:szCs w:val="20"/>
              </w:rPr>
              <w:t xml:space="preserve"> </w:t>
            </w:r>
            <w:r w:rsidR="00B5325C">
              <w:rPr>
                <w:sz w:val="20"/>
                <w:szCs w:val="20"/>
              </w:rPr>
              <w:t>Должен служить</w:t>
            </w:r>
            <w:r w:rsidRPr="001C656D">
              <w:rPr>
                <w:sz w:val="20"/>
                <w:szCs w:val="20"/>
              </w:rPr>
              <w:t xml:space="preserve"> для создания дополнительной опоры для ослабленных людей.</w:t>
            </w:r>
            <w:r>
              <w:rPr>
                <w:sz w:val="20"/>
                <w:szCs w:val="20"/>
              </w:rPr>
              <w:t xml:space="preserve"> Ш</w:t>
            </w:r>
            <w:r w:rsidRPr="001C656D">
              <w:rPr>
                <w:sz w:val="20"/>
                <w:szCs w:val="20"/>
              </w:rPr>
              <w:t>ирина</w:t>
            </w:r>
            <w:r w:rsidR="00B5325C">
              <w:rPr>
                <w:sz w:val="20"/>
                <w:szCs w:val="20"/>
              </w:rPr>
              <w:t xml:space="preserve"> должна быть, мм</w:t>
            </w:r>
            <w:r w:rsidRPr="001C656D">
              <w:rPr>
                <w:sz w:val="20"/>
                <w:szCs w:val="20"/>
              </w:rPr>
              <w:t>: 650;</w:t>
            </w:r>
            <w:r>
              <w:rPr>
                <w:sz w:val="20"/>
                <w:szCs w:val="20"/>
              </w:rPr>
              <w:t xml:space="preserve"> </w:t>
            </w:r>
            <w:r w:rsidRPr="001C656D">
              <w:rPr>
                <w:sz w:val="20"/>
                <w:szCs w:val="20"/>
              </w:rPr>
              <w:t>глубина</w:t>
            </w:r>
            <w:r w:rsidR="00B5325C">
              <w:rPr>
                <w:sz w:val="20"/>
                <w:szCs w:val="20"/>
              </w:rPr>
              <w:t xml:space="preserve"> должна быть, мм</w:t>
            </w:r>
            <w:r w:rsidRPr="001C656D">
              <w:rPr>
                <w:sz w:val="20"/>
                <w:szCs w:val="20"/>
              </w:rPr>
              <w:t xml:space="preserve">: </w:t>
            </w:r>
            <w:r w:rsidR="00B5325C">
              <w:rPr>
                <w:sz w:val="20"/>
                <w:szCs w:val="20"/>
              </w:rPr>
              <w:t>500</w:t>
            </w:r>
            <w:proofErr w:type="gramStart"/>
            <w:r w:rsidR="00B5325C">
              <w:rPr>
                <w:sz w:val="20"/>
                <w:szCs w:val="20"/>
              </w:rPr>
              <w:t xml:space="preserve"> </w:t>
            </w:r>
            <w:r w:rsidRPr="001C656D">
              <w:rPr>
                <w:sz w:val="20"/>
                <w:szCs w:val="20"/>
              </w:rPr>
              <w:t>;</w:t>
            </w:r>
            <w:proofErr w:type="gramEnd"/>
            <w:r>
              <w:rPr>
                <w:sz w:val="20"/>
                <w:szCs w:val="20"/>
              </w:rPr>
              <w:t xml:space="preserve"> </w:t>
            </w:r>
            <w:r w:rsidRPr="001C656D">
              <w:rPr>
                <w:sz w:val="20"/>
                <w:szCs w:val="20"/>
              </w:rPr>
              <w:t>высота</w:t>
            </w:r>
            <w:r w:rsidR="00B5325C">
              <w:rPr>
                <w:sz w:val="20"/>
                <w:szCs w:val="20"/>
              </w:rPr>
              <w:t xml:space="preserve"> должна быть, мм</w:t>
            </w:r>
            <w:r w:rsidRPr="001C656D">
              <w:rPr>
                <w:sz w:val="20"/>
                <w:szCs w:val="20"/>
              </w:rPr>
              <w:t xml:space="preserve">: </w:t>
            </w:r>
            <w:r>
              <w:rPr>
                <w:sz w:val="20"/>
                <w:szCs w:val="20"/>
              </w:rPr>
              <w:t xml:space="preserve">от </w:t>
            </w:r>
            <w:r w:rsidRPr="001C656D">
              <w:rPr>
                <w:sz w:val="20"/>
                <w:szCs w:val="20"/>
              </w:rPr>
              <w:t xml:space="preserve">700 </w:t>
            </w:r>
            <w:r>
              <w:rPr>
                <w:sz w:val="20"/>
                <w:szCs w:val="20"/>
              </w:rPr>
              <w:t>до 1000</w:t>
            </w:r>
            <w:r w:rsidRPr="001C656D">
              <w:rPr>
                <w:sz w:val="20"/>
                <w:szCs w:val="20"/>
              </w:rPr>
              <w:t>;</w:t>
            </w:r>
            <w:r>
              <w:rPr>
                <w:sz w:val="20"/>
                <w:szCs w:val="20"/>
              </w:rPr>
              <w:t xml:space="preserve"> крепление</w:t>
            </w:r>
            <w:r w:rsidR="00B5325C">
              <w:rPr>
                <w:sz w:val="20"/>
                <w:szCs w:val="20"/>
              </w:rPr>
              <w:t xml:space="preserve"> должно быть</w:t>
            </w:r>
            <w:r>
              <w:rPr>
                <w:sz w:val="20"/>
                <w:szCs w:val="20"/>
              </w:rPr>
              <w:t>: четыре точки «стена-стена – пол – пол»; материал</w:t>
            </w:r>
            <w:r w:rsidR="00B5325C">
              <w:rPr>
                <w:sz w:val="20"/>
                <w:szCs w:val="20"/>
              </w:rPr>
              <w:t xml:space="preserve"> должен быть</w:t>
            </w:r>
            <w:r>
              <w:rPr>
                <w:sz w:val="20"/>
                <w:szCs w:val="20"/>
              </w:rPr>
              <w:t xml:space="preserve"> – труба не менее 25*1,5 мм, нержавеющая сталь</w:t>
            </w:r>
            <w:r w:rsidR="00B5325C">
              <w:rPr>
                <w:sz w:val="20"/>
                <w:szCs w:val="20"/>
              </w:rPr>
              <w:t>.</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17.</w:t>
            </w:r>
          </w:p>
        </w:tc>
        <w:tc>
          <w:tcPr>
            <w:tcW w:w="2161" w:type="dxa"/>
          </w:tcPr>
          <w:p w:rsidR="00E50C1E" w:rsidRPr="00921897" w:rsidRDefault="00E50C1E" w:rsidP="00E50C1E">
            <w:pPr>
              <w:jc w:val="both"/>
              <w:rPr>
                <w:b/>
              </w:rPr>
            </w:pPr>
            <w:r w:rsidRPr="00921897">
              <w:rPr>
                <w:b/>
              </w:rPr>
              <w:t>Настенный поручень для туалета</w:t>
            </w:r>
          </w:p>
        </w:tc>
        <w:tc>
          <w:tcPr>
            <w:tcW w:w="7512" w:type="dxa"/>
          </w:tcPr>
          <w:p w:rsidR="00E50C1E" w:rsidRPr="00B368F5" w:rsidRDefault="00E50C1E" w:rsidP="007E3B5F">
            <w:pPr>
              <w:pStyle w:val="a7"/>
              <w:rPr>
                <w:sz w:val="20"/>
                <w:szCs w:val="20"/>
              </w:rPr>
            </w:pPr>
            <w:r w:rsidRPr="00B368F5">
              <w:rPr>
                <w:sz w:val="20"/>
                <w:szCs w:val="20"/>
              </w:rPr>
              <w:t>Опорный поручень</w:t>
            </w:r>
            <w:r w:rsidR="007E3B5F">
              <w:rPr>
                <w:sz w:val="20"/>
                <w:szCs w:val="20"/>
              </w:rPr>
              <w:t xml:space="preserve"> должен быть</w:t>
            </w:r>
            <w:r w:rsidRPr="00B368F5">
              <w:rPr>
                <w:sz w:val="20"/>
                <w:szCs w:val="20"/>
              </w:rPr>
              <w:t xml:space="preserve"> изготовлен из нержавеющей стали. </w:t>
            </w:r>
            <w:r w:rsidR="007E3B5F">
              <w:rPr>
                <w:sz w:val="20"/>
                <w:szCs w:val="20"/>
              </w:rPr>
              <w:t>Должен быть п</w:t>
            </w:r>
            <w:r w:rsidRPr="00B368F5">
              <w:rPr>
                <w:sz w:val="20"/>
                <w:szCs w:val="20"/>
              </w:rPr>
              <w:t xml:space="preserve">редназначен для монтажа рядом </w:t>
            </w:r>
            <w:r w:rsidRPr="003F04D8">
              <w:rPr>
                <w:sz w:val="20"/>
                <w:szCs w:val="20"/>
              </w:rPr>
              <w:t>с у</w:t>
            </w:r>
            <w:r>
              <w:rPr>
                <w:sz w:val="20"/>
                <w:szCs w:val="20"/>
              </w:rPr>
              <w:t>нитазом</w:t>
            </w:r>
            <w:r w:rsidRPr="00B368F5">
              <w:rPr>
                <w:sz w:val="20"/>
                <w:szCs w:val="20"/>
              </w:rPr>
              <w:t xml:space="preserve">. </w:t>
            </w:r>
            <w:r w:rsidR="007E3B5F">
              <w:rPr>
                <w:sz w:val="20"/>
                <w:szCs w:val="20"/>
              </w:rPr>
              <w:t xml:space="preserve">Должен служить </w:t>
            </w:r>
            <w:r w:rsidRPr="00B368F5">
              <w:rPr>
                <w:sz w:val="20"/>
                <w:szCs w:val="20"/>
              </w:rPr>
              <w:t>надежной опорой для инвалидов и ослабленных людей.</w:t>
            </w:r>
            <w:r>
              <w:rPr>
                <w:sz w:val="20"/>
                <w:szCs w:val="20"/>
              </w:rPr>
              <w:t xml:space="preserve"> Длина</w:t>
            </w:r>
            <w:r w:rsidR="007E3B5F">
              <w:rPr>
                <w:sz w:val="20"/>
                <w:szCs w:val="20"/>
              </w:rPr>
              <w:t xml:space="preserve"> должна быть, мм</w:t>
            </w:r>
            <w:r>
              <w:rPr>
                <w:sz w:val="20"/>
                <w:szCs w:val="20"/>
              </w:rPr>
              <w:t xml:space="preserve"> не </w:t>
            </w:r>
            <w:r w:rsidR="007E3B5F">
              <w:rPr>
                <w:sz w:val="20"/>
                <w:szCs w:val="20"/>
              </w:rPr>
              <w:t>900</w:t>
            </w:r>
            <w:r>
              <w:rPr>
                <w:sz w:val="20"/>
                <w:szCs w:val="20"/>
              </w:rPr>
              <w:t>, материал – труба не менее 32*2 мм</w:t>
            </w:r>
            <w:proofErr w:type="gramStart"/>
            <w:r>
              <w:rPr>
                <w:sz w:val="20"/>
                <w:szCs w:val="20"/>
              </w:rPr>
              <w:t xml:space="preserve"> ,</w:t>
            </w:r>
            <w:proofErr w:type="gramEnd"/>
            <w:r>
              <w:rPr>
                <w:sz w:val="20"/>
                <w:szCs w:val="20"/>
              </w:rPr>
              <w:t xml:space="preserve"> нержавеющая сталь</w:t>
            </w:r>
            <w:r w:rsidR="007E3B5F">
              <w:rPr>
                <w:sz w:val="20"/>
                <w:szCs w:val="20"/>
              </w:rPr>
              <w:t>.</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lastRenderedPageBreak/>
              <w:t>18.</w:t>
            </w:r>
          </w:p>
        </w:tc>
        <w:tc>
          <w:tcPr>
            <w:tcW w:w="2161" w:type="dxa"/>
          </w:tcPr>
          <w:p w:rsidR="00E50C1E" w:rsidRPr="009406E6" w:rsidRDefault="00E50C1E" w:rsidP="00E50C1E">
            <w:pPr>
              <w:jc w:val="both"/>
              <w:rPr>
                <w:b/>
              </w:rPr>
            </w:pPr>
            <w:r w:rsidRPr="009406E6">
              <w:rPr>
                <w:b/>
              </w:rPr>
              <w:t>Раковина-тюльпан</w:t>
            </w:r>
          </w:p>
        </w:tc>
        <w:tc>
          <w:tcPr>
            <w:tcW w:w="7512" w:type="dxa"/>
          </w:tcPr>
          <w:p w:rsidR="00E50C1E" w:rsidRPr="00901D5B" w:rsidRDefault="00E50C1E" w:rsidP="00E50C1E">
            <w:pPr>
              <w:widowControl/>
              <w:autoSpaceDE/>
              <w:autoSpaceDN/>
              <w:adjustRightInd/>
            </w:pPr>
            <w:r w:rsidRPr="00901D5B">
              <w:t xml:space="preserve">Умывальник: Габаритные размеры, </w:t>
            </w:r>
            <w:proofErr w:type="gramStart"/>
            <w:r w:rsidRPr="00901D5B">
              <w:t>мм</w:t>
            </w:r>
            <w:proofErr w:type="gramEnd"/>
            <w:r w:rsidRPr="00901D5B">
              <w:t xml:space="preserve">: 500-605 x 360-495 x 165-200. С отверстием под смеситель </w:t>
            </w:r>
          </w:p>
          <w:p w:rsidR="00E50C1E" w:rsidRPr="00901D5B" w:rsidRDefault="00E50C1E" w:rsidP="00E50C1E">
            <w:pPr>
              <w:widowControl/>
              <w:autoSpaceDE/>
              <w:autoSpaceDN/>
              <w:adjustRightInd/>
            </w:pPr>
            <w:r w:rsidRPr="00901D5B">
              <w:t xml:space="preserve">Пьедестал: Габаритные размеры, </w:t>
            </w:r>
            <w:proofErr w:type="gramStart"/>
            <w:r w:rsidRPr="00901D5B">
              <w:t>мм</w:t>
            </w:r>
            <w:proofErr w:type="gramEnd"/>
            <w:r w:rsidRPr="00901D5B">
              <w:t>: 160-175 x 170-180 x 700</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19.</w:t>
            </w:r>
          </w:p>
        </w:tc>
        <w:tc>
          <w:tcPr>
            <w:tcW w:w="2161" w:type="dxa"/>
          </w:tcPr>
          <w:p w:rsidR="00E50C1E" w:rsidRPr="007A06D0" w:rsidRDefault="00E50C1E" w:rsidP="00E50C1E">
            <w:pPr>
              <w:jc w:val="both"/>
              <w:rPr>
                <w:b/>
              </w:rPr>
            </w:pPr>
            <w:r w:rsidRPr="007A06D0">
              <w:rPr>
                <w:b/>
              </w:rPr>
              <w:t>Унитаз Компакт</w:t>
            </w:r>
          </w:p>
        </w:tc>
        <w:tc>
          <w:tcPr>
            <w:tcW w:w="7512" w:type="dxa"/>
          </w:tcPr>
          <w:p w:rsidR="00E50C1E" w:rsidRPr="00901D5B" w:rsidRDefault="00E50C1E" w:rsidP="00E50C1E">
            <w:pPr>
              <w:pStyle w:val="a7"/>
              <w:spacing w:before="0" w:beforeAutospacing="0" w:after="0" w:afterAutospacing="0"/>
              <w:rPr>
                <w:sz w:val="20"/>
                <w:szCs w:val="20"/>
              </w:rPr>
            </w:pPr>
            <w:r w:rsidRPr="00901D5B">
              <w:rPr>
                <w:sz w:val="20"/>
                <w:szCs w:val="20"/>
              </w:rPr>
              <w:t>Арматура: Однорежимная</w:t>
            </w:r>
          </w:p>
          <w:p w:rsidR="00E50C1E" w:rsidRPr="00901D5B" w:rsidRDefault="00E50C1E" w:rsidP="00E50C1E">
            <w:pPr>
              <w:pStyle w:val="a7"/>
              <w:spacing w:before="0" w:beforeAutospacing="0" w:after="0" w:afterAutospacing="0"/>
              <w:rPr>
                <w:sz w:val="20"/>
                <w:szCs w:val="20"/>
              </w:rPr>
            </w:pPr>
            <w:r w:rsidRPr="00901D5B">
              <w:rPr>
                <w:sz w:val="20"/>
                <w:szCs w:val="20"/>
              </w:rPr>
              <w:t xml:space="preserve">Сиденье: </w:t>
            </w:r>
            <w:proofErr w:type="spellStart"/>
            <w:r w:rsidRPr="00901D5B">
              <w:rPr>
                <w:sz w:val="20"/>
                <w:szCs w:val="20"/>
              </w:rPr>
              <w:t>Дюропласт</w:t>
            </w:r>
            <w:proofErr w:type="spellEnd"/>
          </w:p>
          <w:p w:rsidR="00E50C1E" w:rsidRPr="00901D5B" w:rsidRDefault="00E50C1E" w:rsidP="00E50C1E">
            <w:pPr>
              <w:pStyle w:val="a7"/>
              <w:spacing w:before="0" w:beforeAutospacing="0" w:after="0" w:afterAutospacing="0"/>
              <w:rPr>
                <w:sz w:val="20"/>
                <w:szCs w:val="20"/>
              </w:rPr>
            </w:pPr>
            <w:r w:rsidRPr="00901D5B">
              <w:rPr>
                <w:sz w:val="20"/>
                <w:szCs w:val="20"/>
              </w:rPr>
              <w:t xml:space="preserve">Габаритные размеры, </w:t>
            </w:r>
            <w:proofErr w:type="gramStart"/>
            <w:r w:rsidRPr="00901D5B">
              <w:rPr>
                <w:sz w:val="20"/>
                <w:szCs w:val="20"/>
              </w:rPr>
              <w:t>мм</w:t>
            </w:r>
            <w:proofErr w:type="gramEnd"/>
            <w:r w:rsidRPr="00901D5B">
              <w:rPr>
                <w:sz w:val="20"/>
                <w:szCs w:val="20"/>
              </w:rPr>
              <w:t xml:space="preserve">: </w:t>
            </w:r>
            <w:r>
              <w:rPr>
                <w:sz w:val="20"/>
                <w:szCs w:val="20"/>
              </w:rPr>
              <w:t>369-</w:t>
            </w:r>
            <w:r w:rsidRPr="00901D5B">
              <w:rPr>
                <w:sz w:val="20"/>
                <w:szCs w:val="20"/>
              </w:rPr>
              <w:t>380 x 63</w:t>
            </w:r>
            <w:r>
              <w:rPr>
                <w:sz w:val="20"/>
                <w:szCs w:val="20"/>
              </w:rPr>
              <w:t>0-645</w:t>
            </w:r>
            <w:r w:rsidRPr="00901D5B">
              <w:rPr>
                <w:sz w:val="20"/>
                <w:szCs w:val="20"/>
              </w:rPr>
              <w:t xml:space="preserve"> x </w:t>
            </w:r>
            <w:r>
              <w:rPr>
                <w:sz w:val="20"/>
                <w:szCs w:val="20"/>
              </w:rPr>
              <w:t>730-</w:t>
            </w:r>
            <w:r w:rsidRPr="00901D5B">
              <w:rPr>
                <w:sz w:val="20"/>
                <w:szCs w:val="20"/>
              </w:rPr>
              <w:t>750</w:t>
            </w:r>
          </w:p>
          <w:p w:rsidR="00E50C1E" w:rsidRPr="00901D5B" w:rsidRDefault="00E50C1E" w:rsidP="00E50C1E">
            <w:pPr>
              <w:pStyle w:val="a7"/>
              <w:spacing w:before="0" w:beforeAutospacing="0" w:after="0" w:afterAutospacing="0"/>
              <w:rPr>
                <w:sz w:val="20"/>
                <w:szCs w:val="20"/>
              </w:rPr>
            </w:pPr>
            <w:r w:rsidRPr="007E3B5F">
              <w:rPr>
                <w:sz w:val="20"/>
                <w:szCs w:val="20"/>
              </w:rPr>
              <w:t xml:space="preserve">Описание: с арматурой </w:t>
            </w:r>
            <w:proofErr w:type="spellStart"/>
            <w:r w:rsidRPr="007E3B5F">
              <w:rPr>
                <w:sz w:val="20"/>
                <w:szCs w:val="20"/>
              </w:rPr>
              <w:t>Oliveira</w:t>
            </w:r>
            <w:proofErr w:type="spellEnd"/>
            <w:r w:rsidRPr="007E3B5F">
              <w:rPr>
                <w:sz w:val="20"/>
                <w:szCs w:val="20"/>
              </w:rPr>
              <w:t xml:space="preserve"> (эквивалент)</w:t>
            </w:r>
          </w:p>
          <w:p w:rsidR="00E50C1E" w:rsidRPr="00901D5B" w:rsidRDefault="00E50C1E" w:rsidP="00E50C1E">
            <w:pPr>
              <w:widowControl/>
              <w:autoSpaceDE/>
              <w:autoSpaceDN/>
              <w:adjustRightInd/>
            </w:pPr>
            <w:r w:rsidRPr="00901D5B">
              <w:t>Выпуск: диагональный</w:t>
            </w:r>
          </w:p>
          <w:p w:rsidR="00E50C1E" w:rsidRPr="00901D5B" w:rsidRDefault="00E50C1E" w:rsidP="00E50C1E">
            <w:pPr>
              <w:widowControl/>
              <w:autoSpaceDE/>
              <w:autoSpaceDN/>
              <w:adjustRightInd/>
            </w:pPr>
            <w:r w:rsidRPr="00901D5B">
              <w:t>Цвет: белый или бежевый</w:t>
            </w:r>
          </w:p>
        </w:tc>
      </w:tr>
      <w:tr w:rsidR="00E50C1E" w:rsidRPr="007F17B3" w:rsidTr="007E3B5F">
        <w:trPr>
          <w:trHeight w:val="1437"/>
        </w:trPr>
        <w:tc>
          <w:tcPr>
            <w:tcW w:w="675" w:type="dxa"/>
          </w:tcPr>
          <w:p w:rsidR="00E50C1E" w:rsidRPr="007F17B3" w:rsidRDefault="00E50C1E" w:rsidP="00E50C1E">
            <w:pPr>
              <w:jc w:val="center"/>
              <w:rPr>
                <w:color w:val="000000"/>
              </w:rPr>
            </w:pPr>
            <w:r>
              <w:rPr>
                <w:color w:val="000000"/>
              </w:rPr>
              <w:t>20.</w:t>
            </w:r>
          </w:p>
        </w:tc>
        <w:tc>
          <w:tcPr>
            <w:tcW w:w="2161" w:type="dxa"/>
          </w:tcPr>
          <w:p w:rsidR="00E50C1E" w:rsidRPr="007E3B5F" w:rsidRDefault="007E3B5F" w:rsidP="007E3B5F">
            <w:pPr>
              <w:pStyle w:val="20"/>
              <w:numPr>
                <w:ilvl w:val="0"/>
                <w:numId w:val="0"/>
              </w:numPr>
              <w:jc w:val="left"/>
              <w:rPr>
                <w:b/>
                <w:sz w:val="20"/>
              </w:rPr>
            </w:pPr>
            <w:r w:rsidRPr="007E3B5F">
              <w:rPr>
                <w:b/>
                <w:sz w:val="20"/>
              </w:rPr>
              <w:t>Смеситель для раковины</w:t>
            </w:r>
          </w:p>
        </w:tc>
        <w:tc>
          <w:tcPr>
            <w:tcW w:w="7512" w:type="dxa"/>
          </w:tcPr>
          <w:p w:rsidR="00E50C1E" w:rsidRPr="00A032F5" w:rsidRDefault="00E50C1E" w:rsidP="00E50C1E">
            <w:pPr>
              <w:widowControl/>
              <w:autoSpaceDE/>
              <w:autoSpaceDN/>
              <w:adjustRightInd/>
            </w:pPr>
            <w:r w:rsidRPr="00A032F5">
              <w:t>Характеристики:</w:t>
            </w:r>
            <w:r>
              <w:t xml:space="preserve"> </w:t>
            </w:r>
            <w:r w:rsidRPr="00A032F5">
              <w:t xml:space="preserve">Тип – </w:t>
            </w:r>
            <w:proofErr w:type="spellStart"/>
            <w:r w:rsidRPr="00A032F5">
              <w:t>двухзахватный</w:t>
            </w:r>
            <w:proofErr w:type="spellEnd"/>
            <w:r>
              <w:t xml:space="preserve">. </w:t>
            </w:r>
            <w:r w:rsidRPr="00A032F5">
              <w:t>Покрытие - хром</w:t>
            </w:r>
          </w:p>
          <w:p w:rsidR="00E50C1E" w:rsidRPr="00A032F5" w:rsidRDefault="00E50C1E" w:rsidP="00E50C1E">
            <w:pPr>
              <w:widowControl/>
              <w:autoSpaceDE/>
              <w:autoSpaceDN/>
              <w:adjustRightInd/>
            </w:pPr>
            <w:r w:rsidRPr="00A032F5">
              <w:t>Металлический клапан перелива;</w:t>
            </w:r>
          </w:p>
          <w:p w:rsidR="00E50C1E" w:rsidRPr="00A032F5" w:rsidRDefault="00E50C1E" w:rsidP="00E50C1E">
            <w:pPr>
              <w:widowControl/>
              <w:autoSpaceDE/>
              <w:autoSpaceDN/>
              <w:adjustRightInd/>
            </w:pPr>
            <w:r w:rsidRPr="00A032F5">
              <w:t>Устойчивые и легко очищающиеся поверхности;</w:t>
            </w:r>
            <w:r>
              <w:br/>
            </w:r>
            <w:r w:rsidRPr="00A032F5">
              <w:t xml:space="preserve">Керамические прокладки (вентильные головки) </w:t>
            </w:r>
            <w:proofErr w:type="spellStart"/>
            <w:r w:rsidRPr="007E3B5F">
              <w:t>Ideal</w:t>
            </w:r>
            <w:proofErr w:type="spellEnd"/>
            <w:r w:rsidRPr="007E3B5F">
              <w:t xml:space="preserve"> </w:t>
            </w:r>
            <w:proofErr w:type="spellStart"/>
            <w:r w:rsidRPr="007E3B5F">
              <w:t>Standard</w:t>
            </w:r>
            <w:proofErr w:type="spellEnd"/>
            <w:r w:rsidRPr="007E3B5F">
              <w:t xml:space="preserve"> (эквивалент)</w:t>
            </w:r>
          </w:p>
          <w:p w:rsidR="00E50C1E" w:rsidRPr="00A032F5" w:rsidRDefault="00E50C1E" w:rsidP="00E50C1E">
            <w:pPr>
              <w:widowControl/>
              <w:autoSpaceDE/>
              <w:autoSpaceDN/>
              <w:adjustRightInd/>
            </w:pPr>
            <w:r w:rsidRPr="00A032F5">
              <w:t>Гибкая подводка G1/2”;</w:t>
            </w:r>
          </w:p>
          <w:p w:rsidR="00E50C1E" w:rsidRPr="00A032F5" w:rsidRDefault="00E50C1E" w:rsidP="00E50C1E">
            <w:pPr>
              <w:widowControl/>
              <w:autoSpaceDE/>
              <w:autoSpaceDN/>
              <w:adjustRightInd/>
            </w:pPr>
            <w:r w:rsidRPr="00A032F5">
              <w:rPr>
                <w:bCs/>
              </w:rPr>
              <w:t xml:space="preserve">Излив </w:t>
            </w:r>
            <w:r w:rsidRPr="00A032F5">
              <w:t>длина 130-</w:t>
            </w:r>
            <w:smartTag w:uri="urn:schemas-microsoft-com:office:smarttags" w:element="metricconverter">
              <w:smartTagPr>
                <w:attr w:name="ProductID" w:val="20 мм"/>
              </w:smartTagPr>
              <w:r w:rsidRPr="00A032F5">
                <w:t>200 мм</w:t>
              </w:r>
            </w:smartTag>
            <w:r w:rsidRPr="00A032F5">
              <w:t>, высота 115-</w:t>
            </w:r>
            <w:smartTag w:uri="urn:schemas-microsoft-com:office:smarttags" w:element="metricconverter">
              <w:smartTagPr>
                <w:attr w:name="ProductID" w:val="20 мм"/>
              </w:smartTagPr>
              <w:r w:rsidRPr="00A032F5">
                <w:t>175 мм</w:t>
              </w:r>
            </w:smartTag>
            <w:r w:rsidRPr="00A032F5">
              <w:t xml:space="preserve">. </w:t>
            </w:r>
            <w:r w:rsidRPr="00A032F5">
              <w:rPr>
                <w:bCs/>
              </w:rPr>
              <w:t>Размеры (Высота) 140-</w:t>
            </w:r>
            <w:smartTag w:uri="urn:schemas-microsoft-com:office:smarttags" w:element="metricconverter">
              <w:smartTagPr>
                <w:attr w:name="ProductID" w:val="20 мм"/>
              </w:smartTagPr>
              <w:r w:rsidRPr="00A032F5">
                <w:t>240 мм</w:t>
              </w:r>
            </w:smartTag>
          </w:p>
          <w:p w:rsidR="00E50C1E" w:rsidRPr="00A032F5" w:rsidRDefault="00E50C1E" w:rsidP="00E50C1E">
            <w:pPr>
              <w:widowControl/>
              <w:autoSpaceDE/>
              <w:autoSpaceDN/>
              <w:adjustRightInd/>
            </w:pP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21.</w:t>
            </w:r>
          </w:p>
        </w:tc>
        <w:tc>
          <w:tcPr>
            <w:tcW w:w="2161" w:type="dxa"/>
          </w:tcPr>
          <w:p w:rsidR="00E50C1E" w:rsidRPr="001C06E9" w:rsidRDefault="00E50C1E" w:rsidP="00E50C1E">
            <w:pPr>
              <w:jc w:val="both"/>
              <w:rPr>
                <w:b/>
              </w:rPr>
            </w:pPr>
            <w:r w:rsidRPr="001C06E9">
              <w:rPr>
                <w:b/>
              </w:rPr>
              <w:t>Радиаторы чугунные</w:t>
            </w:r>
          </w:p>
        </w:tc>
        <w:tc>
          <w:tcPr>
            <w:tcW w:w="7512" w:type="dxa"/>
          </w:tcPr>
          <w:p w:rsidR="00E50C1E" w:rsidRPr="001E120B" w:rsidRDefault="00E50C1E" w:rsidP="00E50C1E">
            <w:r w:rsidRPr="001E120B">
              <w:t>Номинальный тепловой поток одной секции</w:t>
            </w:r>
            <w:r w:rsidR="007E3B5F">
              <w:t xml:space="preserve"> должен быть</w:t>
            </w:r>
            <w:r w:rsidRPr="001E120B">
              <w:t xml:space="preserve"> – от 160 до 200 Вт.</w:t>
            </w:r>
          </w:p>
          <w:p w:rsidR="00E50C1E" w:rsidRPr="001E120B" w:rsidRDefault="00E50C1E" w:rsidP="00E50C1E">
            <w:r w:rsidRPr="001E120B">
              <w:t>Вид теплоносителя – вода.</w:t>
            </w:r>
          </w:p>
          <w:p w:rsidR="00E50C1E" w:rsidRPr="001E120B" w:rsidRDefault="00E50C1E" w:rsidP="00E50C1E">
            <w:r w:rsidRPr="001E120B">
              <w:t>Рабочее избыточное давление теплоносителя – не менее 0,9 (9) МПа (кгс/см</w:t>
            </w:r>
            <w:r w:rsidRPr="001E120B">
              <w:rPr>
                <w:vertAlign w:val="superscript"/>
              </w:rPr>
              <w:t>3</w:t>
            </w:r>
            <w:r w:rsidRPr="001E120B">
              <w:t>).</w:t>
            </w:r>
          </w:p>
          <w:p w:rsidR="00E50C1E" w:rsidRPr="001E120B" w:rsidRDefault="00E50C1E" w:rsidP="00E50C1E">
            <w:r w:rsidRPr="001E120B">
              <w:t xml:space="preserve">Максимальная температура теплоносителя – не менее 130 </w:t>
            </w:r>
            <w:r w:rsidRPr="001E120B">
              <w:rPr>
                <w:vertAlign w:val="superscript"/>
              </w:rPr>
              <w:t>0</w:t>
            </w:r>
            <w:r w:rsidRPr="001E120B">
              <w:t>С.</w:t>
            </w:r>
          </w:p>
          <w:p w:rsidR="00E50C1E" w:rsidRPr="001E120B" w:rsidRDefault="00E50C1E" w:rsidP="00E50C1E">
            <w:pPr>
              <w:widowControl/>
              <w:autoSpaceDE/>
              <w:autoSpaceDN/>
              <w:adjustRightInd/>
            </w:pPr>
            <w:r w:rsidRPr="001E120B">
              <w:t xml:space="preserve">Расстояние между центрами ниппельных отверстий – от 500 до </w:t>
            </w:r>
            <w:smartTag w:uri="urn:schemas-microsoft-com:office:smarttags" w:element="metricconverter">
              <w:smartTagPr>
                <w:attr w:name="ProductID" w:val="20 мм"/>
              </w:smartTagPr>
              <w:r w:rsidRPr="001E120B">
                <w:t>600 мм</w:t>
              </w:r>
            </w:smartTag>
            <w:r w:rsidRPr="001E120B">
              <w:t>.</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22.</w:t>
            </w:r>
          </w:p>
        </w:tc>
        <w:tc>
          <w:tcPr>
            <w:tcW w:w="2161" w:type="dxa"/>
          </w:tcPr>
          <w:p w:rsidR="00E50C1E" w:rsidRPr="001C06E9" w:rsidRDefault="00E50C1E" w:rsidP="00E50C1E">
            <w:pPr>
              <w:jc w:val="both"/>
              <w:rPr>
                <w:b/>
              </w:rPr>
            </w:pPr>
            <w:r w:rsidRPr="001C06E9">
              <w:rPr>
                <w:b/>
              </w:rPr>
              <w:t xml:space="preserve">Плиты </w:t>
            </w:r>
            <w:proofErr w:type="spellStart"/>
            <w:r w:rsidRPr="001C06E9">
              <w:rPr>
                <w:b/>
              </w:rPr>
              <w:t>керамогранитные</w:t>
            </w:r>
            <w:proofErr w:type="spellEnd"/>
          </w:p>
        </w:tc>
        <w:tc>
          <w:tcPr>
            <w:tcW w:w="7512" w:type="dxa"/>
          </w:tcPr>
          <w:p w:rsidR="00E50C1E" w:rsidRPr="001E120B" w:rsidRDefault="00E50C1E" w:rsidP="00E50C1E">
            <w:pPr>
              <w:pStyle w:val="NoSpacing1"/>
              <w:rPr>
                <w:rFonts w:ascii="Times New Roman" w:hAnsi="Times New Roman"/>
                <w:sz w:val="20"/>
                <w:szCs w:val="20"/>
              </w:rPr>
            </w:pPr>
            <w:r w:rsidRPr="001E120B">
              <w:rPr>
                <w:rFonts w:ascii="Times New Roman" w:hAnsi="Times New Roman"/>
                <w:sz w:val="20"/>
                <w:szCs w:val="20"/>
              </w:rPr>
              <w:t>Гранит</w:t>
            </w:r>
            <w:r w:rsidR="007E3B5F">
              <w:rPr>
                <w:rFonts w:ascii="Times New Roman" w:hAnsi="Times New Roman"/>
                <w:sz w:val="20"/>
                <w:szCs w:val="20"/>
              </w:rPr>
              <w:t xml:space="preserve"> должен быть</w:t>
            </w:r>
            <w:r w:rsidRPr="001E120B">
              <w:rPr>
                <w:rFonts w:ascii="Times New Roman" w:hAnsi="Times New Roman"/>
                <w:sz w:val="20"/>
                <w:szCs w:val="20"/>
              </w:rPr>
              <w:t xml:space="preserve"> керамичес</w:t>
            </w:r>
            <w:r w:rsidR="007E3B5F">
              <w:rPr>
                <w:rFonts w:ascii="Times New Roman" w:hAnsi="Times New Roman"/>
                <w:sz w:val="20"/>
                <w:szCs w:val="20"/>
              </w:rPr>
              <w:t>кий многоцветный неполированный.</w:t>
            </w:r>
            <w:r w:rsidRPr="001E120B">
              <w:rPr>
                <w:rFonts w:ascii="Times New Roman" w:hAnsi="Times New Roman"/>
                <w:sz w:val="20"/>
                <w:szCs w:val="20"/>
              </w:rPr>
              <w:t xml:space="preserve"> Толщина</w:t>
            </w:r>
            <w:r w:rsidR="007E3B5F">
              <w:rPr>
                <w:rFonts w:ascii="Times New Roman" w:hAnsi="Times New Roman"/>
                <w:sz w:val="20"/>
                <w:szCs w:val="20"/>
              </w:rPr>
              <w:t xml:space="preserve"> должна быть</w:t>
            </w:r>
            <w:r w:rsidRPr="001E120B">
              <w:rPr>
                <w:rFonts w:ascii="Times New Roman" w:hAnsi="Times New Roman"/>
                <w:sz w:val="20"/>
                <w:szCs w:val="20"/>
              </w:rPr>
              <w:t xml:space="preserve"> не менее </w:t>
            </w:r>
            <w:smartTag w:uri="urn:schemas-microsoft-com:office:smarttags" w:element="metricconverter">
              <w:smartTagPr>
                <w:attr w:name="ProductID" w:val="20 мм"/>
              </w:smartTagPr>
              <w:r w:rsidRPr="001E120B">
                <w:rPr>
                  <w:rFonts w:ascii="Times New Roman" w:hAnsi="Times New Roman"/>
                  <w:sz w:val="20"/>
                  <w:szCs w:val="20"/>
                </w:rPr>
                <w:t>7,5 мм</w:t>
              </w:r>
            </w:smartTag>
            <w:r w:rsidRPr="001E120B">
              <w:rPr>
                <w:rFonts w:ascii="Times New Roman" w:hAnsi="Times New Roman"/>
                <w:sz w:val="20"/>
                <w:szCs w:val="20"/>
              </w:rPr>
              <w:t>.</w:t>
            </w:r>
          </w:p>
          <w:p w:rsidR="00E50C1E" w:rsidRPr="001E120B" w:rsidRDefault="00E50C1E" w:rsidP="00E50C1E">
            <w:pPr>
              <w:pStyle w:val="NoSpacing1"/>
              <w:rPr>
                <w:rFonts w:ascii="Times New Roman" w:hAnsi="Times New Roman"/>
                <w:sz w:val="20"/>
                <w:szCs w:val="20"/>
              </w:rPr>
            </w:pPr>
            <w:proofErr w:type="spellStart"/>
            <w:r w:rsidRPr="001E120B">
              <w:rPr>
                <w:rFonts w:ascii="Times New Roman" w:hAnsi="Times New Roman"/>
                <w:sz w:val="20"/>
                <w:szCs w:val="20"/>
              </w:rPr>
              <w:t>Водопоглощение</w:t>
            </w:r>
            <w:proofErr w:type="spellEnd"/>
            <w:r w:rsidRPr="001E120B">
              <w:rPr>
                <w:rFonts w:ascii="Times New Roman" w:hAnsi="Times New Roman"/>
                <w:sz w:val="20"/>
                <w:szCs w:val="20"/>
              </w:rPr>
              <w:t xml:space="preserve"> не более 3,5 %</w:t>
            </w:r>
          </w:p>
          <w:p w:rsidR="00E50C1E" w:rsidRPr="001E120B" w:rsidRDefault="00E50C1E" w:rsidP="00E50C1E">
            <w:pPr>
              <w:pStyle w:val="NoSpacing1"/>
              <w:rPr>
                <w:rFonts w:ascii="Times New Roman" w:hAnsi="Times New Roman"/>
                <w:sz w:val="20"/>
                <w:szCs w:val="20"/>
              </w:rPr>
            </w:pPr>
            <w:r w:rsidRPr="001E120B">
              <w:rPr>
                <w:rFonts w:ascii="Times New Roman" w:hAnsi="Times New Roman"/>
                <w:sz w:val="20"/>
                <w:szCs w:val="20"/>
              </w:rPr>
              <w:t xml:space="preserve">Предел прочности при изгибе не менее для плиток толщиной до </w:t>
            </w:r>
            <w:smartTag w:uri="urn:schemas-microsoft-com:office:smarttags" w:element="metricconverter">
              <w:smartTagPr>
                <w:attr w:name="ProductID" w:val="20 мм"/>
              </w:smartTagPr>
              <w:r w:rsidRPr="001E120B">
                <w:rPr>
                  <w:rFonts w:ascii="Times New Roman" w:hAnsi="Times New Roman"/>
                  <w:sz w:val="20"/>
                  <w:szCs w:val="20"/>
                </w:rPr>
                <w:t>9 мм</w:t>
              </w:r>
            </w:smartTag>
            <w:r w:rsidRPr="001E120B">
              <w:rPr>
                <w:rFonts w:ascii="Times New Roman" w:hAnsi="Times New Roman"/>
                <w:sz w:val="20"/>
                <w:szCs w:val="20"/>
              </w:rPr>
              <w:t xml:space="preserve">. – 28 МПа, толщиной </w:t>
            </w:r>
            <w:proofErr w:type="spellStart"/>
            <w:r w:rsidRPr="001E120B">
              <w:rPr>
                <w:rFonts w:ascii="Times New Roman" w:hAnsi="Times New Roman"/>
                <w:sz w:val="20"/>
                <w:szCs w:val="20"/>
              </w:rPr>
              <w:t>свеше</w:t>
            </w:r>
            <w:proofErr w:type="spellEnd"/>
            <w:r w:rsidRPr="001E120B">
              <w:rPr>
                <w:rFonts w:ascii="Times New Roman" w:hAnsi="Times New Roman"/>
                <w:sz w:val="20"/>
                <w:szCs w:val="20"/>
              </w:rPr>
              <w:t xml:space="preserve"> </w:t>
            </w:r>
            <w:smartTag w:uri="urn:schemas-microsoft-com:office:smarttags" w:element="metricconverter">
              <w:smartTagPr>
                <w:attr w:name="ProductID" w:val="20 мм"/>
              </w:smartTagPr>
              <w:r w:rsidRPr="001E120B">
                <w:rPr>
                  <w:rFonts w:ascii="Times New Roman" w:hAnsi="Times New Roman"/>
                  <w:sz w:val="20"/>
                  <w:szCs w:val="20"/>
                </w:rPr>
                <w:t>9 мм</w:t>
              </w:r>
            </w:smartTag>
            <w:r w:rsidRPr="001E120B">
              <w:rPr>
                <w:rFonts w:ascii="Times New Roman" w:hAnsi="Times New Roman"/>
                <w:sz w:val="20"/>
                <w:szCs w:val="20"/>
              </w:rPr>
              <w:t>. – 25 МПа</w:t>
            </w:r>
          </w:p>
          <w:p w:rsidR="00E50C1E" w:rsidRPr="001E120B" w:rsidRDefault="00E50C1E" w:rsidP="00E50C1E">
            <w:pPr>
              <w:pStyle w:val="NoSpacing1"/>
              <w:rPr>
                <w:rFonts w:ascii="Times New Roman" w:hAnsi="Times New Roman"/>
                <w:sz w:val="20"/>
                <w:szCs w:val="20"/>
              </w:rPr>
            </w:pPr>
            <w:r w:rsidRPr="001E120B">
              <w:rPr>
                <w:rFonts w:ascii="Times New Roman" w:hAnsi="Times New Roman"/>
                <w:sz w:val="20"/>
                <w:szCs w:val="20"/>
              </w:rPr>
              <w:t>Износостойкость (по кварцевому песку) не более 0,18 г/см</w:t>
            </w:r>
            <w:proofErr w:type="gramStart"/>
            <w:r w:rsidRPr="001E120B">
              <w:rPr>
                <w:rFonts w:ascii="Times New Roman" w:hAnsi="Times New Roman"/>
                <w:sz w:val="20"/>
                <w:szCs w:val="20"/>
                <w:vertAlign w:val="superscript"/>
              </w:rPr>
              <w:t>2</w:t>
            </w:r>
            <w:proofErr w:type="gramEnd"/>
          </w:p>
          <w:p w:rsidR="00E50C1E" w:rsidRPr="001E120B" w:rsidRDefault="00E50C1E" w:rsidP="00E50C1E">
            <w:pPr>
              <w:pStyle w:val="NoSpacing1"/>
              <w:rPr>
                <w:rFonts w:ascii="Times New Roman" w:hAnsi="Times New Roman"/>
                <w:sz w:val="20"/>
                <w:szCs w:val="20"/>
              </w:rPr>
            </w:pPr>
            <w:r w:rsidRPr="001E120B">
              <w:rPr>
                <w:rFonts w:ascii="Times New Roman" w:hAnsi="Times New Roman"/>
                <w:sz w:val="20"/>
                <w:szCs w:val="20"/>
              </w:rPr>
              <w:t>Морозостойкость -  не менее 25 циклов</w:t>
            </w:r>
          </w:p>
          <w:p w:rsidR="00E50C1E" w:rsidRPr="001E120B" w:rsidRDefault="00E50C1E" w:rsidP="00E50C1E">
            <w:pPr>
              <w:widowControl/>
              <w:autoSpaceDE/>
              <w:autoSpaceDN/>
              <w:adjustRightInd/>
            </w:pPr>
            <w:r w:rsidRPr="001E120B">
              <w:t xml:space="preserve">Размер– 300x300 или 250x250 или 250x200 или 300x200 или 400х400                                          </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23.</w:t>
            </w:r>
          </w:p>
        </w:tc>
        <w:tc>
          <w:tcPr>
            <w:tcW w:w="2161" w:type="dxa"/>
          </w:tcPr>
          <w:p w:rsidR="00E50C1E" w:rsidRPr="001C06E9" w:rsidRDefault="00E50C1E" w:rsidP="00E50C1E">
            <w:pPr>
              <w:jc w:val="both"/>
              <w:rPr>
                <w:b/>
              </w:rPr>
            </w:pPr>
            <w:r w:rsidRPr="001C06E9">
              <w:rPr>
                <w:b/>
              </w:rPr>
              <w:t>Выключатель одноклавишный для скрытой проводки</w:t>
            </w:r>
          </w:p>
        </w:tc>
        <w:tc>
          <w:tcPr>
            <w:tcW w:w="7512" w:type="dxa"/>
          </w:tcPr>
          <w:p w:rsidR="00E50C1E" w:rsidRPr="001E120B" w:rsidRDefault="00E50C1E" w:rsidP="00E50C1E">
            <w:pPr>
              <w:widowControl/>
              <w:autoSpaceDE/>
              <w:autoSpaceDN/>
              <w:adjustRightInd/>
            </w:pPr>
            <w:r w:rsidRPr="001E120B">
              <w:rPr>
                <w:rFonts w:eastAsia="SimSun"/>
                <w:kern w:val="1"/>
                <w:lang w:eastAsia="hi-IN" w:bidi="hi-IN"/>
              </w:rPr>
              <w:t>Номинальный ток</w:t>
            </w:r>
            <w:r w:rsidR="007E3B5F">
              <w:rPr>
                <w:rFonts w:eastAsia="SimSun"/>
                <w:kern w:val="1"/>
                <w:lang w:eastAsia="hi-IN" w:bidi="hi-IN"/>
              </w:rPr>
              <w:t xml:space="preserve"> должен быть:</w:t>
            </w:r>
            <w:r w:rsidRPr="001E120B">
              <w:rPr>
                <w:rFonts w:eastAsia="SimSun"/>
                <w:kern w:val="1"/>
                <w:lang w:eastAsia="hi-IN" w:bidi="hi-IN"/>
              </w:rPr>
              <w:t xml:space="preserve"> 10</w:t>
            </w:r>
            <w:proofErr w:type="gramStart"/>
            <w:r w:rsidRPr="001E120B">
              <w:rPr>
                <w:rFonts w:eastAsia="SimSun"/>
                <w:kern w:val="1"/>
                <w:lang w:eastAsia="hi-IN" w:bidi="hi-IN"/>
              </w:rPr>
              <w:t xml:space="preserve"> А</w:t>
            </w:r>
            <w:proofErr w:type="gramEnd"/>
            <w:r w:rsidRPr="001E120B">
              <w:rPr>
                <w:rFonts w:eastAsia="SimSun"/>
                <w:kern w:val="1"/>
                <w:lang w:eastAsia="hi-IN" w:bidi="hi-IN"/>
              </w:rPr>
              <w:br/>
              <w:t>Напряжение</w:t>
            </w:r>
            <w:r w:rsidR="007E3B5F">
              <w:rPr>
                <w:rFonts w:eastAsia="SimSun"/>
                <w:kern w:val="1"/>
                <w:lang w:eastAsia="hi-IN" w:bidi="hi-IN"/>
              </w:rPr>
              <w:t>:</w:t>
            </w:r>
            <w:r w:rsidRPr="001E120B">
              <w:rPr>
                <w:rFonts w:eastAsia="SimSun"/>
                <w:kern w:val="1"/>
                <w:lang w:eastAsia="hi-IN" w:bidi="hi-IN"/>
              </w:rPr>
              <w:t xml:space="preserve"> 250 В, 50 Гц </w:t>
            </w:r>
            <w:r w:rsidRPr="001E120B">
              <w:rPr>
                <w:rFonts w:eastAsia="SimSun"/>
                <w:kern w:val="1"/>
                <w:lang w:eastAsia="hi-IN" w:bidi="hi-IN"/>
              </w:rPr>
              <w:br/>
              <w:t xml:space="preserve">Тип зажима жил провода должен быть винт </w:t>
            </w:r>
            <w:r w:rsidRPr="001E120B">
              <w:rPr>
                <w:rFonts w:eastAsia="SimSun"/>
                <w:kern w:val="1"/>
                <w:lang w:eastAsia="hi-IN" w:bidi="hi-IN"/>
              </w:rPr>
              <w:br/>
              <w:t>Сечение провода до 2,5 мм</w:t>
            </w:r>
            <w:r w:rsidRPr="001E120B">
              <w:rPr>
                <w:rFonts w:eastAsia="SimSun"/>
                <w:kern w:val="1"/>
                <w:vertAlign w:val="superscript"/>
                <w:lang w:eastAsia="hi-IN" w:bidi="hi-IN"/>
              </w:rPr>
              <w:t>2</w:t>
            </w:r>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24.</w:t>
            </w:r>
          </w:p>
        </w:tc>
        <w:tc>
          <w:tcPr>
            <w:tcW w:w="2161" w:type="dxa"/>
          </w:tcPr>
          <w:p w:rsidR="00E50C1E" w:rsidRPr="001C06E9" w:rsidRDefault="00E50C1E" w:rsidP="00E50C1E">
            <w:pPr>
              <w:jc w:val="both"/>
              <w:rPr>
                <w:b/>
              </w:rPr>
            </w:pPr>
            <w:r w:rsidRPr="001C06E9">
              <w:rPr>
                <w:b/>
              </w:rPr>
              <w:t>Плиточный клей</w:t>
            </w:r>
          </w:p>
        </w:tc>
        <w:tc>
          <w:tcPr>
            <w:tcW w:w="7512" w:type="dxa"/>
          </w:tcPr>
          <w:p w:rsidR="00E50C1E" w:rsidRPr="001E120B" w:rsidRDefault="00E50C1E" w:rsidP="00E50C1E">
            <w:pPr>
              <w:widowControl/>
              <w:autoSpaceDE/>
              <w:autoSpaceDN/>
              <w:adjustRightInd/>
            </w:pPr>
            <w:r w:rsidRPr="001E120B">
              <w:t xml:space="preserve">Температура работ  </w:t>
            </w:r>
            <w:r>
              <w:t xml:space="preserve">- </w:t>
            </w:r>
            <w:r w:rsidRPr="001E120B">
              <w:t>от +  5 до + 30</w:t>
            </w:r>
          </w:p>
          <w:p w:rsidR="00E50C1E" w:rsidRPr="001E120B" w:rsidRDefault="00E50C1E" w:rsidP="00E50C1E">
            <w:pPr>
              <w:widowControl/>
              <w:autoSpaceDE/>
              <w:autoSpaceDN/>
              <w:adjustRightInd/>
            </w:pPr>
            <w:r w:rsidRPr="001E120B">
              <w:t xml:space="preserve">Количество воды на </w:t>
            </w:r>
            <w:smartTag w:uri="urn:schemas-microsoft-com:office:smarttags" w:element="metricconverter">
              <w:smartTagPr>
                <w:attr w:name="ProductID" w:val="20 мм"/>
              </w:smartTagPr>
              <w:r w:rsidRPr="001E120B">
                <w:t>25 кг</w:t>
              </w:r>
            </w:smartTag>
            <w:proofErr w:type="gramStart"/>
            <w:r w:rsidRPr="001E120B">
              <w:t>.</w:t>
            </w:r>
            <w:proofErr w:type="gramEnd"/>
            <w:r w:rsidRPr="001E120B">
              <w:t xml:space="preserve"> </w:t>
            </w:r>
            <w:proofErr w:type="gramStart"/>
            <w:r w:rsidRPr="001E120B">
              <w:t>с</w:t>
            </w:r>
            <w:proofErr w:type="gramEnd"/>
            <w:r w:rsidRPr="001E120B">
              <w:t xml:space="preserve">ухой смеси  </w:t>
            </w:r>
            <w:r>
              <w:t>-</w:t>
            </w:r>
            <w:r w:rsidRPr="001E120B">
              <w:t xml:space="preserve">    от 5,50 до </w:t>
            </w:r>
            <w:smartTag w:uri="urn:schemas-microsoft-com:office:smarttags" w:element="metricconverter">
              <w:smartTagPr>
                <w:attr w:name="ProductID" w:val="20 мм"/>
              </w:smartTagPr>
              <w:r w:rsidRPr="001E120B">
                <w:t>5,75 л</w:t>
              </w:r>
            </w:smartTag>
            <w:r w:rsidRPr="001E120B">
              <w:t>.</w:t>
            </w:r>
          </w:p>
          <w:p w:rsidR="00E50C1E" w:rsidRPr="001E120B" w:rsidRDefault="00E50C1E" w:rsidP="00E50C1E">
            <w:pPr>
              <w:widowControl/>
              <w:autoSpaceDE/>
              <w:autoSpaceDN/>
              <w:adjustRightInd/>
            </w:pPr>
            <w:r w:rsidRPr="001E120B">
              <w:t xml:space="preserve">Толщина слоя </w:t>
            </w:r>
            <w:r>
              <w:t xml:space="preserve">- </w:t>
            </w:r>
            <w:r w:rsidRPr="001E120B">
              <w:t xml:space="preserve">от 3 до </w:t>
            </w:r>
            <w:smartTag w:uri="urn:schemas-microsoft-com:office:smarttags" w:element="metricconverter">
              <w:smartTagPr>
                <w:attr w:name="ProductID" w:val="20 мм"/>
              </w:smartTagPr>
              <w:r w:rsidRPr="001E120B">
                <w:t>10 мм</w:t>
              </w:r>
            </w:smartTag>
          </w:p>
          <w:p w:rsidR="00E50C1E" w:rsidRPr="001E120B" w:rsidRDefault="00E50C1E" w:rsidP="00E50C1E">
            <w:pPr>
              <w:widowControl/>
              <w:autoSpaceDE/>
              <w:autoSpaceDN/>
              <w:adjustRightInd/>
            </w:pPr>
            <w:r w:rsidRPr="001E120B">
              <w:t xml:space="preserve">Расход при работе шпателем 6Х6 </w:t>
            </w:r>
            <w:r>
              <w:t xml:space="preserve">- </w:t>
            </w:r>
            <w:r w:rsidRPr="001E120B">
              <w:t>не более 3,5 кг/м</w:t>
            </w:r>
          </w:p>
          <w:p w:rsidR="00E50C1E" w:rsidRPr="001E120B" w:rsidRDefault="00E50C1E" w:rsidP="00E50C1E">
            <w:pPr>
              <w:widowControl/>
              <w:autoSpaceDE/>
              <w:autoSpaceDN/>
              <w:adjustRightInd/>
            </w:pPr>
            <w:r w:rsidRPr="001E120B">
              <w:t xml:space="preserve">Жизнеспособность раствора  </w:t>
            </w:r>
            <w:r>
              <w:t xml:space="preserve">- </w:t>
            </w:r>
            <w:r w:rsidRPr="001E120B">
              <w:t>менее190 минут</w:t>
            </w:r>
          </w:p>
          <w:p w:rsidR="00E50C1E" w:rsidRPr="001E120B" w:rsidRDefault="00E50C1E" w:rsidP="00E50C1E">
            <w:pPr>
              <w:widowControl/>
              <w:autoSpaceDE/>
              <w:autoSpaceDN/>
              <w:adjustRightInd/>
            </w:pPr>
            <w:r w:rsidRPr="001E120B">
              <w:t xml:space="preserve">Время укладки плитки </w:t>
            </w:r>
            <w:r>
              <w:t xml:space="preserve">- </w:t>
            </w:r>
            <w:r w:rsidRPr="001E120B">
              <w:t>менее 20 минут</w:t>
            </w:r>
          </w:p>
          <w:p w:rsidR="00E50C1E" w:rsidRPr="001E120B" w:rsidRDefault="00E50C1E" w:rsidP="00E50C1E">
            <w:pPr>
              <w:widowControl/>
              <w:autoSpaceDE/>
              <w:autoSpaceDN/>
              <w:adjustRightInd/>
            </w:pPr>
            <w:r w:rsidRPr="001E120B">
              <w:t xml:space="preserve">Время корректирования положения плитки </w:t>
            </w:r>
            <w:r>
              <w:t xml:space="preserve">- </w:t>
            </w:r>
            <w:r w:rsidRPr="001E120B">
              <w:t>менее 15 минут</w:t>
            </w:r>
          </w:p>
          <w:p w:rsidR="00E50C1E" w:rsidRPr="001E120B" w:rsidRDefault="00E50C1E" w:rsidP="00E50C1E">
            <w:pPr>
              <w:widowControl/>
              <w:autoSpaceDE/>
              <w:autoSpaceDN/>
              <w:adjustRightInd/>
            </w:pPr>
            <w:r w:rsidRPr="001E120B">
              <w:t xml:space="preserve">Время твердения </w:t>
            </w:r>
            <w:r>
              <w:t xml:space="preserve">- </w:t>
            </w:r>
            <w:r w:rsidRPr="001E120B">
              <w:t>не более 24 часа</w:t>
            </w:r>
          </w:p>
          <w:p w:rsidR="00E50C1E" w:rsidRPr="001E120B" w:rsidRDefault="00E50C1E" w:rsidP="00E50C1E">
            <w:pPr>
              <w:widowControl/>
              <w:autoSpaceDE/>
              <w:autoSpaceDN/>
              <w:adjustRightInd/>
            </w:pPr>
            <w:r w:rsidRPr="001E120B">
              <w:t xml:space="preserve">Прочность сцепления с основанием </w:t>
            </w:r>
            <w:r>
              <w:t xml:space="preserve">- </w:t>
            </w:r>
            <w:r w:rsidRPr="001E120B">
              <w:t>менее 17 кг/см²</w:t>
            </w:r>
          </w:p>
          <w:p w:rsidR="00E50C1E" w:rsidRPr="001E120B" w:rsidRDefault="00E50C1E" w:rsidP="00E50C1E">
            <w:pPr>
              <w:widowControl/>
              <w:autoSpaceDE/>
              <w:autoSpaceDN/>
              <w:adjustRightInd/>
            </w:pPr>
            <w:r w:rsidRPr="001E120B">
              <w:t xml:space="preserve">Удерживаемый вес плитки </w:t>
            </w:r>
            <w:r>
              <w:t xml:space="preserve">- </w:t>
            </w:r>
            <w:r w:rsidRPr="001E120B">
              <w:t>не менее 98 кг/м²</w:t>
            </w:r>
          </w:p>
          <w:p w:rsidR="00E50C1E" w:rsidRPr="001E120B" w:rsidRDefault="00E50C1E" w:rsidP="00E50C1E">
            <w:pPr>
              <w:widowControl/>
              <w:autoSpaceDE/>
              <w:autoSpaceDN/>
              <w:adjustRightInd/>
            </w:pPr>
            <w:r w:rsidRPr="001E120B">
              <w:t xml:space="preserve">Морозостойкость </w:t>
            </w:r>
            <w:r>
              <w:t xml:space="preserve">- </w:t>
            </w:r>
            <w:r w:rsidRPr="001E120B">
              <w:t>не менее 35 циклов</w:t>
            </w:r>
          </w:p>
          <w:p w:rsidR="00E50C1E" w:rsidRPr="001E120B" w:rsidRDefault="00E50C1E" w:rsidP="00E50C1E">
            <w:pPr>
              <w:widowControl/>
              <w:autoSpaceDE/>
              <w:autoSpaceDN/>
              <w:adjustRightInd/>
            </w:pPr>
            <w:r w:rsidRPr="001E120B">
              <w:t xml:space="preserve">Температура эксплуатации </w:t>
            </w:r>
            <w:r>
              <w:t xml:space="preserve">- </w:t>
            </w:r>
            <w:r w:rsidRPr="001E120B">
              <w:t>от -50 до +70</w:t>
            </w:r>
            <w:proofErr w:type="gramStart"/>
            <w:r w:rsidRPr="001E120B">
              <w:t>°С</w:t>
            </w:r>
            <w:proofErr w:type="gramEnd"/>
          </w:p>
          <w:p w:rsidR="00E50C1E" w:rsidRPr="001E120B" w:rsidRDefault="00E50C1E" w:rsidP="00E50C1E">
            <w:pPr>
              <w:widowControl/>
              <w:autoSpaceDE/>
              <w:autoSpaceDN/>
              <w:adjustRightInd/>
            </w:pPr>
            <w:r w:rsidRPr="001E120B">
              <w:t xml:space="preserve">Упаковка </w:t>
            </w:r>
            <w:r>
              <w:t xml:space="preserve">- </w:t>
            </w:r>
            <w:r w:rsidRPr="001E120B">
              <w:t xml:space="preserve">не более </w:t>
            </w:r>
            <w:smartTag w:uri="urn:schemas-microsoft-com:office:smarttags" w:element="metricconverter">
              <w:smartTagPr>
                <w:attr w:name="ProductID" w:val="20 мм"/>
              </w:smartTagPr>
              <w:r w:rsidRPr="001E120B">
                <w:t>28 кг</w:t>
              </w:r>
            </w:smartTag>
          </w:p>
        </w:tc>
      </w:tr>
      <w:tr w:rsidR="00E50C1E" w:rsidRPr="007F17B3" w:rsidTr="00E50C1E">
        <w:trPr>
          <w:trHeight w:val="840"/>
        </w:trPr>
        <w:tc>
          <w:tcPr>
            <w:tcW w:w="675" w:type="dxa"/>
          </w:tcPr>
          <w:p w:rsidR="00E50C1E" w:rsidRPr="007F17B3" w:rsidRDefault="00E50C1E" w:rsidP="00E50C1E">
            <w:pPr>
              <w:jc w:val="center"/>
              <w:rPr>
                <w:color w:val="000000"/>
              </w:rPr>
            </w:pPr>
            <w:r>
              <w:rPr>
                <w:color w:val="000000"/>
              </w:rPr>
              <w:t>25.</w:t>
            </w:r>
          </w:p>
        </w:tc>
        <w:tc>
          <w:tcPr>
            <w:tcW w:w="2161" w:type="dxa"/>
          </w:tcPr>
          <w:p w:rsidR="00E50C1E" w:rsidRPr="001C06E9" w:rsidRDefault="00E50C1E" w:rsidP="00E50C1E">
            <w:pPr>
              <w:jc w:val="both"/>
              <w:rPr>
                <w:b/>
              </w:rPr>
            </w:pPr>
            <w:r w:rsidRPr="001C06E9">
              <w:rPr>
                <w:b/>
              </w:rPr>
              <w:t>Затирка</w:t>
            </w:r>
          </w:p>
        </w:tc>
        <w:tc>
          <w:tcPr>
            <w:tcW w:w="7512" w:type="dxa"/>
          </w:tcPr>
          <w:p w:rsidR="00E50C1E" w:rsidRPr="001E120B" w:rsidRDefault="00E50C1E" w:rsidP="00E50C1E">
            <w:r w:rsidRPr="001E120B">
              <w:t>Ширина шва</w:t>
            </w:r>
            <w:r w:rsidR="007E3B5F">
              <w:t xml:space="preserve"> должна быть</w:t>
            </w:r>
            <w:r w:rsidRPr="001E120B">
              <w:t xml:space="preserve"> </w:t>
            </w:r>
            <w:r>
              <w:t xml:space="preserve">- </w:t>
            </w:r>
            <w:r w:rsidRPr="001E120B">
              <w:t xml:space="preserve">до </w:t>
            </w:r>
            <w:smartTag w:uri="urn:schemas-microsoft-com:office:smarttags" w:element="metricconverter">
              <w:smartTagPr>
                <w:attr w:name="ProductID" w:val="20 мм"/>
              </w:smartTagPr>
              <w:r w:rsidRPr="001E120B">
                <w:t>6 мм</w:t>
              </w:r>
            </w:smartTag>
          </w:p>
          <w:p w:rsidR="00E50C1E" w:rsidRPr="001E120B" w:rsidRDefault="00E50C1E" w:rsidP="00E50C1E">
            <w:r w:rsidRPr="001E120B">
              <w:t xml:space="preserve">Адгезия (к </w:t>
            </w:r>
            <w:proofErr w:type="spellStart"/>
            <w:r w:rsidRPr="001E120B">
              <w:t>пескобетону</w:t>
            </w:r>
            <w:proofErr w:type="spellEnd"/>
            <w:r w:rsidRPr="001E120B">
              <w:t xml:space="preserve"> через 3-е суток) </w:t>
            </w:r>
            <w:r>
              <w:t>- н</w:t>
            </w:r>
            <w:r w:rsidRPr="001E120B">
              <w:t>е менее 5</w:t>
            </w:r>
            <w:r>
              <w:t xml:space="preserve"> кг/</w:t>
            </w:r>
            <w:proofErr w:type="spellStart"/>
            <w:r>
              <w:t>кв</w:t>
            </w:r>
            <w:proofErr w:type="gramStart"/>
            <w:r>
              <w:t>.с</w:t>
            </w:r>
            <w:proofErr w:type="gramEnd"/>
            <w:r>
              <w:t>м</w:t>
            </w:r>
            <w:proofErr w:type="spellEnd"/>
          </w:p>
          <w:p w:rsidR="00E50C1E" w:rsidRPr="001E120B" w:rsidRDefault="00E50C1E" w:rsidP="00E50C1E">
            <w:r w:rsidRPr="001E120B">
              <w:t>Состав</w:t>
            </w:r>
            <w:r>
              <w:t xml:space="preserve"> - </w:t>
            </w:r>
            <w:proofErr w:type="spellStart"/>
            <w:r>
              <w:t>ц</w:t>
            </w:r>
            <w:r w:rsidRPr="001E120B">
              <w:t>ементо</w:t>
            </w:r>
            <w:proofErr w:type="spellEnd"/>
            <w:r w:rsidRPr="001E120B">
              <w:t>-песчаная смесь с импортными добавками</w:t>
            </w:r>
          </w:p>
          <w:p w:rsidR="00E50C1E" w:rsidRPr="001E120B" w:rsidRDefault="00E50C1E" w:rsidP="00E50C1E">
            <w:r w:rsidRPr="001E120B">
              <w:t>Срок хранения</w:t>
            </w:r>
            <w:r>
              <w:t xml:space="preserve"> - н</w:t>
            </w:r>
            <w:r w:rsidRPr="001E120B">
              <w:t>е менее 5 месяцев в сухом помещении</w:t>
            </w:r>
          </w:p>
          <w:p w:rsidR="00E50C1E" w:rsidRPr="001E120B" w:rsidRDefault="00E50C1E" w:rsidP="00E50C1E">
            <w:r w:rsidRPr="001E120B">
              <w:t xml:space="preserve">Расход </w:t>
            </w:r>
            <w:r>
              <w:t>- н</w:t>
            </w:r>
            <w:r w:rsidRPr="001E120B">
              <w:t xml:space="preserve">е более 1,10 кг сухой смеси на 2 </w:t>
            </w:r>
            <w:proofErr w:type="spellStart"/>
            <w:r w:rsidRPr="001E120B">
              <w:t>кв.м</w:t>
            </w:r>
            <w:proofErr w:type="spellEnd"/>
            <w:r w:rsidRPr="001E120B">
              <w:t>.</w:t>
            </w:r>
          </w:p>
          <w:p w:rsidR="00E50C1E" w:rsidRPr="001E120B" w:rsidRDefault="00E50C1E" w:rsidP="00E50C1E">
            <w:proofErr w:type="spellStart"/>
            <w:r w:rsidRPr="001E120B">
              <w:t>Температуростойкость</w:t>
            </w:r>
            <w:proofErr w:type="spellEnd"/>
            <w:r w:rsidRPr="001E120B">
              <w:t xml:space="preserve"> </w:t>
            </w:r>
            <w:r>
              <w:t xml:space="preserve">- </w:t>
            </w:r>
            <w:r w:rsidRPr="001E120B">
              <w:t>от -40 до +60</w:t>
            </w:r>
            <w:proofErr w:type="gramStart"/>
            <w:r w:rsidRPr="001E120B">
              <w:t xml:space="preserve"> °С</w:t>
            </w:r>
            <w:proofErr w:type="gramEnd"/>
          </w:p>
          <w:p w:rsidR="00E50C1E" w:rsidRPr="001E120B" w:rsidRDefault="00E50C1E" w:rsidP="00E50C1E">
            <w:r w:rsidRPr="001E120B">
              <w:t xml:space="preserve">Жизнеспособность смеси </w:t>
            </w:r>
            <w:r>
              <w:t>- н</w:t>
            </w:r>
            <w:r w:rsidRPr="001E120B">
              <w:t xml:space="preserve">е более 1 час после </w:t>
            </w:r>
            <w:proofErr w:type="spellStart"/>
            <w:r w:rsidRPr="001E120B">
              <w:t>затворения</w:t>
            </w:r>
            <w:proofErr w:type="spellEnd"/>
            <w:r w:rsidRPr="001E120B">
              <w:t xml:space="preserve"> водой</w:t>
            </w:r>
          </w:p>
          <w:p w:rsidR="00E50C1E" w:rsidRPr="001E120B" w:rsidRDefault="00E50C1E" w:rsidP="00E50C1E">
            <w:r w:rsidRPr="001E120B">
              <w:t>Пропорция замеса</w:t>
            </w:r>
            <w:r>
              <w:t xml:space="preserve"> - о</w:t>
            </w:r>
            <w:r w:rsidRPr="001E120B">
              <w:t>т 0,3 до 0,35 л воды на 1 кг сухой смеси</w:t>
            </w:r>
          </w:p>
          <w:p w:rsidR="00E50C1E" w:rsidRPr="001E120B" w:rsidRDefault="00E50C1E" w:rsidP="00E50C1E">
            <w:r w:rsidRPr="001E120B">
              <w:t xml:space="preserve">Прочность на сжатие, </w:t>
            </w:r>
            <w:proofErr w:type="gramStart"/>
            <w:r w:rsidRPr="001E120B">
              <w:t>кг</w:t>
            </w:r>
            <w:proofErr w:type="gramEnd"/>
            <w:r w:rsidRPr="001E120B">
              <w:t>/</w:t>
            </w:r>
            <w:proofErr w:type="spellStart"/>
            <w:r w:rsidRPr="001E120B">
              <w:t>кв.м</w:t>
            </w:r>
            <w:proofErr w:type="spellEnd"/>
            <w:r w:rsidRPr="001E120B">
              <w:t xml:space="preserve">. </w:t>
            </w:r>
            <w:r>
              <w:t>- н</w:t>
            </w:r>
            <w:r w:rsidRPr="001E120B">
              <w:t>е менее 25</w:t>
            </w:r>
          </w:p>
          <w:p w:rsidR="00E50C1E" w:rsidRPr="001E120B" w:rsidRDefault="00E50C1E" w:rsidP="00E50C1E">
            <w:r w:rsidRPr="001E120B">
              <w:t xml:space="preserve">Равномерность цвета </w:t>
            </w:r>
            <w:r>
              <w:t>- п</w:t>
            </w:r>
            <w:r w:rsidRPr="001E120B">
              <w:t xml:space="preserve">олная достигается </w:t>
            </w:r>
            <w:proofErr w:type="gramStart"/>
            <w:r w:rsidRPr="001E120B">
              <w:t>через</w:t>
            </w:r>
            <w:proofErr w:type="gramEnd"/>
            <w:r w:rsidRPr="001E120B">
              <w:t xml:space="preserve"> не более 2 дней</w:t>
            </w:r>
          </w:p>
          <w:p w:rsidR="00E50C1E" w:rsidRPr="001E120B" w:rsidRDefault="00E50C1E" w:rsidP="00E50C1E">
            <w:r w:rsidRPr="001E120B">
              <w:t xml:space="preserve">Время твердения </w:t>
            </w:r>
            <w:r>
              <w:t>- н</w:t>
            </w:r>
            <w:r w:rsidRPr="001E120B">
              <w:t>е более 24 часа</w:t>
            </w:r>
          </w:p>
        </w:tc>
      </w:tr>
      <w:tr w:rsidR="00E50C1E" w:rsidRPr="007F17B3" w:rsidTr="007E3B5F">
        <w:trPr>
          <w:trHeight w:val="273"/>
        </w:trPr>
        <w:tc>
          <w:tcPr>
            <w:tcW w:w="675" w:type="dxa"/>
          </w:tcPr>
          <w:p w:rsidR="00E50C1E" w:rsidRPr="007F17B3" w:rsidRDefault="00E50C1E" w:rsidP="00E50C1E">
            <w:pPr>
              <w:jc w:val="center"/>
              <w:rPr>
                <w:color w:val="000000"/>
              </w:rPr>
            </w:pPr>
            <w:r>
              <w:rPr>
                <w:color w:val="000000"/>
              </w:rPr>
              <w:t>26.</w:t>
            </w:r>
          </w:p>
        </w:tc>
        <w:tc>
          <w:tcPr>
            <w:tcW w:w="2161" w:type="dxa"/>
          </w:tcPr>
          <w:p w:rsidR="00E50C1E" w:rsidRPr="001C06E9" w:rsidRDefault="00E50C1E" w:rsidP="00E50C1E">
            <w:pPr>
              <w:rPr>
                <w:b/>
              </w:rPr>
            </w:pPr>
            <w:r w:rsidRPr="001C06E9">
              <w:rPr>
                <w:b/>
              </w:rPr>
              <w:t>Краска водно-дисперсионная</w:t>
            </w:r>
          </w:p>
          <w:p w:rsidR="00E50C1E" w:rsidRPr="001C06E9" w:rsidRDefault="00E50C1E" w:rsidP="00E50C1E">
            <w:pPr>
              <w:jc w:val="both"/>
              <w:rPr>
                <w:b/>
              </w:rPr>
            </w:pPr>
          </w:p>
        </w:tc>
        <w:tc>
          <w:tcPr>
            <w:tcW w:w="7512" w:type="dxa"/>
          </w:tcPr>
          <w:p w:rsidR="00E50C1E" w:rsidRPr="007E3B5F" w:rsidRDefault="00E50C1E" w:rsidP="00E50C1E">
            <w:pPr>
              <w:pStyle w:val="a7"/>
              <w:spacing w:before="0" w:beforeAutospacing="0" w:after="0" w:afterAutospacing="0"/>
              <w:rPr>
                <w:sz w:val="20"/>
                <w:szCs w:val="20"/>
              </w:rPr>
            </w:pPr>
            <w:r w:rsidRPr="007E3B5F">
              <w:rPr>
                <w:rStyle w:val="a6"/>
                <w:b w:val="0"/>
                <w:sz w:val="20"/>
                <w:szCs w:val="20"/>
              </w:rPr>
              <w:t>Расход на однослойное покрытие:</w:t>
            </w:r>
            <w:r w:rsidRPr="007E3B5F">
              <w:rPr>
                <w:sz w:val="20"/>
                <w:szCs w:val="20"/>
              </w:rPr>
              <w:t>  6-8 м</w:t>
            </w:r>
            <w:proofErr w:type="gramStart"/>
            <w:r w:rsidRPr="007E3B5F">
              <w:rPr>
                <w:sz w:val="20"/>
                <w:szCs w:val="20"/>
              </w:rPr>
              <w:t>2</w:t>
            </w:r>
            <w:proofErr w:type="gramEnd"/>
            <w:r w:rsidRPr="007E3B5F">
              <w:rPr>
                <w:sz w:val="20"/>
                <w:szCs w:val="20"/>
              </w:rPr>
              <w:t>/кг</w:t>
            </w:r>
          </w:p>
          <w:p w:rsidR="00E50C1E" w:rsidRPr="001E120B" w:rsidRDefault="00E50C1E" w:rsidP="00E50C1E">
            <w:pPr>
              <w:pStyle w:val="a7"/>
              <w:spacing w:before="0" w:beforeAutospacing="0" w:after="0" w:afterAutospacing="0"/>
              <w:rPr>
                <w:sz w:val="20"/>
                <w:szCs w:val="20"/>
              </w:rPr>
            </w:pPr>
            <w:r w:rsidRPr="007E3B5F">
              <w:rPr>
                <w:rStyle w:val="a6"/>
                <w:b w:val="0"/>
                <w:sz w:val="20"/>
                <w:szCs w:val="20"/>
              </w:rPr>
              <w:t>Время высыхания:</w:t>
            </w:r>
            <w:r w:rsidRPr="007E3B5F">
              <w:rPr>
                <w:b/>
                <w:sz w:val="20"/>
                <w:szCs w:val="20"/>
              </w:rPr>
              <w:t> </w:t>
            </w:r>
            <w:r w:rsidRPr="001E120B">
              <w:rPr>
                <w:sz w:val="20"/>
                <w:szCs w:val="20"/>
              </w:rPr>
              <w:t xml:space="preserve">30-40 минут при t (+20+2) °С и относительной влажности воздуха (65+5)%. </w:t>
            </w:r>
          </w:p>
          <w:p w:rsidR="00E50C1E" w:rsidRPr="001E120B" w:rsidRDefault="00E50C1E" w:rsidP="00E50C1E">
            <w:pPr>
              <w:pStyle w:val="a7"/>
              <w:spacing w:before="0" w:beforeAutospacing="0" w:after="0" w:afterAutospacing="0"/>
              <w:rPr>
                <w:sz w:val="20"/>
                <w:szCs w:val="20"/>
              </w:rPr>
            </w:pPr>
            <w:r w:rsidRPr="001E120B">
              <w:rPr>
                <w:sz w:val="20"/>
                <w:szCs w:val="20"/>
              </w:rPr>
              <w:t xml:space="preserve">Следующий слой наносить </w:t>
            </w:r>
            <w:r w:rsidR="007E3B5F">
              <w:rPr>
                <w:sz w:val="20"/>
                <w:szCs w:val="20"/>
              </w:rPr>
              <w:t>не более</w:t>
            </w:r>
            <w:proofErr w:type="gramStart"/>
            <w:r w:rsidR="007E3B5F">
              <w:rPr>
                <w:sz w:val="20"/>
                <w:szCs w:val="20"/>
              </w:rPr>
              <w:t>,</w:t>
            </w:r>
            <w:proofErr w:type="gramEnd"/>
            <w:r w:rsidR="007E3B5F">
              <w:rPr>
                <w:sz w:val="20"/>
                <w:szCs w:val="20"/>
              </w:rPr>
              <w:t xml:space="preserve"> чем через 2 часа</w:t>
            </w:r>
            <w:r w:rsidRPr="001E120B">
              <w:rPr>
                <w:sz w:val="20"/>
                <w:szCs w:val="20"/>
              </w:rPr>
              <w:t>.</w:t>
            </w:r>
          </w:p>
          <w:p w:rsidR="00E50C1E" w:rsidRPr="001E120B" w:rsidRDefault="00E50C1E" w:rsidP="00E50C1E">
            <w:pPr>
              <w:pStyle w:val="a7"/>
              <w:spacing w:before="0" w:beforeAutospacing="0" w:after="0" w:afterAutospacing="0"/>
              <w:rPr>
                <w:sz w:val="20"/>
                <w:szCs w:val="20"/>
              </w:rPr>
            </w:pPr>
            <w:r w:rsidRPr="001E120B">
              <w:rPr>
                <w:sz w:val="20"/>
                <w:szCs w:val="20"/>
              </w:rPr>
              <w:t>Хранить при температуре не ниже +5</w:t>
            </w:r>
            <w:proofErr w:type="gramStart"/>
            <w:r w:rsidRPr="001E120B">
              <w:rPr>
                <w:sz w:val="20"/>
                <w:szCs w:val="20"/>
              </w:rPr>
              <w:t>°С</w:t>
            </w:r>
            <w:proofErr w:type="gramEnd"/>
          </w:p>
          <w:p w:rsidR="00E50C1E" w:rsidRPr="007E3B5F" w:rsidRDefault="00E50C1E" w:rsidP="00E50C1E">
            <w:pPr>
              <w:pStyle w:val="a7"/>
              <w:spacing w:before="0" w:beforeAutospacing="0" w:after="0" w:afterAutospacing="0"/>
              <w:rPr>
                <w:b/>
                <w:sz w:val="20"/>
                <w:szCs w:val="20"/>
              </w:rPr>
            </w:pPr>
            <w:r w:rsidRPr="007E3B5F">
              <w:rPr>
                <w:rStyle w:val="a6"/>
                <w:b w:val="0"/>
                <w:sz w:val="20"/>
                <w:szCs w:val="20"/>
              </w:rPr>
              <w:lastRenderedPageBreak/>
              <w:t>Срок годности: не менее 1 года</w:t>
            </w:r>
          </w:p>
        </w:tc>
      </w:tr>
      <w:tr w:rsidR="00E50C1E" w:rsidRPr="007F17B3" w:rsidTr="00E50C1E">
        <w:trPr>
          <w:trHeight w:val="267"/>
        </w:trPr>
        <w:tc>
          <w:tcPr>
            <w:tcW w:w="675" w:type="dxa"/>
          </w:tcPr>
          <w:p w:rsidR="00E50C1E" w:rsidRPr="007F17B3" w:rsidRDefault="00E50C1E" w:rsidP="00E50C1E">
            <w:pPr>
              <w:jc w:val="center"/>
              <w:rPr>
                <w:color w:val="000000"/>
              </w:rPr>
            </w:pPr>
            <w:r>
              <w:rPr>
                <w:color w:val="000000"/>
              </w:rPr>
              <w:lastRenderedPageBreak/>
              <w:t>27.</w:t>
            </w:r>
          </w:p>
        </w:tc>
        <w:tc>
          <w:tcPr>
            <w:tcW w:w="2161" w:type="dxa"/>
          </w:tcPr>
          <w:p w:rsidR="00E50C1E" w:rsidRPr="001C06E9" w:rsidRDefault="00E50C1E" w:rsidP="00E50C1E">
            <w:pPr>
              <w:jc w:val="both"/>
              <w:rPr>
                <w:b/>
              </w:rPr>
            </w:pPr>
            <w:r w:rsidRPr="001C06E9">
              <w:rPr>
                <w:b/>
              </w:rPr>
              <w:t>Зеркало</w:t>
            </w:r>
          </w:p>
        </w:tc>
        <w:tc>
          <w:tcPr>
            <w:tcW w:w="7512" w:type="dxa"/>
          </w:tcPr>
          <w:p w:rsidR="00E50C1E" w:rsidRPr="001C06E9" w:rsidRDefault="00E50C1E" w:rsidP="00E50C1E">
            <w:pPr>
              <w:widowControl/>
              <w:autoSpaceDE/>
              <w:autoSpaceDN/>
              <w:adjustRightInd/>
            </w:pPr>
            <w:r>
              <w:t xml:space="preserve">Размеры: </w:t>
            </w:r>
            <w:r w:rsidRPr="001C06E9">
              <w:t xml:space="preserve">2110*1060 </w:t>
            </w:r>
            <w:r>
              <w:t xml:space="preserve">мм. Толщина не менее 4 мм. </w:t>
            </w:r>
            <w:r w:rsidRPr="007E3B5F">
              <w:rPr>
                <w:rStyle w:val="a6"/>
                <w:b w:val="0"/>
              </w:rPr>
              <w:t>Ширина фацета</w:t>
            </w:r>
            <w:r w:rsidR="007E3B5F">
              <w:rPr>
                <w:rStyle w:val="a6"/>
                <w:b w:val="0"/>
              </w:rPr>
              <w:t xml:space="preserve"> должна быть:</w:t>
            </w:r>
            <w:r w:rsidRPr="007E3B5F">
              <w:rPr>
                <w:rStyle w:val="a6"/>
                <w:b w:val="0"/>
              </w:rPr>
              <w:t xml:space="preserve"> 11</w:t>
            </w:r>
            <w:r>
              <w:t xml:space="preserve"> – 20 мм.  </w:t>
            </w:r>
            <w:r w:rsidR="007E3B5F">
              <w:t xml:space="preserve">Должно </w:t>
            </w:r>
            <w:proofErr w:type="gramStart"/>
            <w:r w:rsidR="007E3B5F">
              <w:t>быть</w:t>
            </w:r>
            <w:proofErr w:type="gramEnd"/>
            <w:r w:rsidR="007E3B5F">
              <w:t xml:space="preserve"> в</w:t>
            </w:r>
            <w:r>
              <w:t xml:space="preserve"> комплекте </w:t>
            </w:r>
            <w:r w:rsidRPr="001C06E9">
              <w:t>с держателями</w:t>
            </w:r>
            <w:r>
              <w:t>.</w:t>
            </w:r>
          </w:p>
        </w:tc>
      </w:tr>
    </w:tbl>
    <w:p w:rsidR="00384A8B" w:rsidRDefault="00384A8B" w:rsidP="00384A8B">
      <w:pPr>
        <w:ind w:right="153"/>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81640A" w:rsidRPr="00176E5E" w:rsidRDefault="00FC10C8" w:rsidP="0081640A">
      <w:pPr>
        <w:ind w:firstLine="708"/>
        <w:jc w:val="both"/>
        <w:rPr>
          <w:rFonts w:eastAsiaTheme="minorHAnsi"/>
          <w:sz w:val="24"/>
          <w:szCs w:val="24"/>
          <w:lang w:eastAsia="en-US"/>
        </w:rPr>
      </w:pPr>
      <w:r w:rsidRPr="0081640A">
        <w:rPr>
          <w:sz w:val="24"/>
          <w:szCs w:val="24"/>
        </w:rPr>
        <w:t xml:space="preserve">Подрядчик обязуется </w:t>
      </w:r>
      <w:r w:rsidR="0081640A" w:rsidRPr="0081640A">
        <w:rPr>
          <w:rFonts w:eastAsiaTheme="minorHAnsi"/>
          <w:sz w:val="24"/>
          <w:szCs w:val="24"/>
          <w:lang w:eastAsia="en-US"/>
        </w:rPr>
        <w:t>качественно</w:t>
      </w:r>
      <w:r w:rsidR="0081640A" w:rsidRPr="00176E5E">
        <w:rPr>
          <w:rFonts w:eastAsiaTheme="minorHAnsi"/>
          <w:sz w:val="24"/>
          <w:szCs w:val="24"/>
          <w:lang w:eastAsia="en-US"/>
        </w:rPr>
        <w:t xml:space="preserve">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соответствующие</w:t>
      </w:r>
      <w:r w:rsidR="0081640A">
        <w:rPr>
          <w:rFonts w:eastAsiaTheme="minorHAnsi"/>
          <w:sz w:val="24"/>
          <w:szCs w:val="24"/>
          <w:lang w:eastAsia="en-US"/>
        </w:rPr>
        <w:t xml:space="preserve"> государственным</w:t>
      </w:r>
      <w:r w:rsidR="0081640A" w:rsidRPr="00176E5E">
        <w:rPr>
          <w:rFonts w:eastAsiaTheme="minorHAnsi"/>
          <w:sz w:val="24"/>
          <w:szCs w:val="24"/>
          <w:lang w:eastAsia="en-US"/>
        </w:rPr>
        <w:t xml:space="preserve"> стандартам, и имеющие соответствующие сертификаты, технические паспорта или иные документы, удостоверяющие их качество. </w:t>
      </w:r>
    </w:p>
    <w:p w:rsidR="0081640A" w:rsidRDefault="0081640A" w:rsidP="0081640A">
      <w:pPr>
        <w:ind w:firstLine="708"/>
        <w:jc w:val="both"/>
        <w:rPr>
          <w:sz w:val="24"/>
          <w:szCs w:val="24"/>
        </w:rPr>
      </w:pPr>
      <w:r w:rsidRPr="00176E5E">
        <w:rPr>
          <w:sz w:val="24"/>
          <w:szCs w:val="24"/>
        </w:rPr>
        <w:t>Соблюдать действующее законодательство Российской Федерации в области строительной деятельности, обязательные требова</w:t>
      </w:r>
      <w:r>
        <w:rPr>
          <w:sz w:val="24"/>
          <w:szCs w:val="24"/>
        </w:rPr>
        <w:t>ния государственных стандартов</w:t>
      </w:r>
      <w:r w:rsidRPr="00176E5E">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1640A" w:rsidRPr="00176E5E" w:rsidRDefault="0081640A" w:rsidP="0081640A">
      <w:pPr>
        <w:ind w:firstLine="708"/>
        <w:jc w:val="both"/>
        <w:rPr>
          <w:sz w:val="24"/>
          <w:szCs w:val="24"/>
        </w:rPr>
      </w:pPr>
    </w:p>
    <w:p w:rsidR="007F1E2A" w:rsidRPr="0081640A" w:rsidRDefault="002F657D" w:rsidP="0081640A">
      <w:pPr>
        <w:pStyle w:val="af5"/>
        <w:spacing w:after="0"/>
        <w:ind w:firstLine="708"/>
        <w:jc w:val="both"/>
        <w:rPr>
          <w:rFonts w:ascii="Times New Roman" w:hAnsi="Times New Roman"/>
          <w:b/>
          <w:lang w:val="ru-RU"/>
        </w:rPr>
      </w:pPr>
      <w:r w:rsidRPr="0081640A">
        <w:rPr>
          <w:rFonts w:ascii="Times New Roman" w:hAnsi="Times New Roman"/>
          <w:lang w:val="ru-RU"/>
        </w:rPr>
        <w:t xml:space="preserve">4. </w:t>
      </w:r>
      <w:r w:rsidR="007F1E2A" w:rsidRPr="0081640A">
        <w:rPr>
          <w:rFonts w:ascii="Times New Roman" w:hAnsi="Times New Roman"/>
          <w:b/>
          <w:lang w:val="ru-RU"/>
        </w:rPr>
        <w:t>Требования к сроку предоставления гарантии качества работ</w:t>
      </w:r>
      <w:r w:rsidR="00B23F70" w:rsidRPr="0081640A">
        <w:rPr>
          <w:rFonts w:ascii="Times New Roman" w:hAnsi="Times New Roman"/>
          <w:b/>
          <w:lang w:val="ru-RU"/>
        </w:rPr>
        <w:t>.</w:t>
      </w:r>
    </w:p>
    <w:p w:rsidR="00B23F70" w:rsidRPr="0081640A" w:rsidRDefault="00B23F70" w:rsidP="004D520F">
      <w:pPr>
        <w:pStyle w:val="affa"/>
        <w:ind w:right="154"/>
        <w:jc w:val="center"/>
        <w:rPr>
          <w:b/>
          <w:sz w:val="10"/>
          <w:szCs w:val="10"/>
        </w:rPr>
      </w:pPr>
    </w:p>
    <w:p w:rsidR="0081640A" w:rsidRPr="00176E5E" w:rsidRDefault="007F1E2A" w:rsidP="0081640A">
      <w:pPr>
        <w:jc w:val="both"/>
        <w:rPr>
          <w:sz w:val="24"/>
          <w:szCs w:val="24"/>
        </w:rPr>
      </w:pPr>
      <w:r w:rsidRPr="0081640A">
        <w:rPr>
          <w:sz w:val="24"/>
          <w:szCs w:val="24"/>
        </w:rPr>
        <w:tab/>
      </w:r>
      <w:r w:rsidR="0081640A" w:rsidRPr="00176E5E">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1640A" w:rsidRPr="00176E5E" w:rsidRDefault="0081640A" w:rsidP="0081640A">
      <w:pPr>
        <w:ind w:firstLine="708"/>
        <w:jc w:val="both"/>
        <w:rPr>
          <w:sz w:val="24"/>
          <w:szCs w:val="24"/>
        </w:rPr>
      </w:pPr>
      <w:r w:rsidRPr="00176E5E">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Pr="006E0266" w:rsidRDefault="00AE506C" w:rsidP="0081640A">
      <w:pPr>
        <w:jc w:val="both"/>
        <w:rPr>
          <w:sz w:val="24"/>
          <w:szCs w:val="24"/>
        </w:rPr>
      </w:pPr>
    </w:p>
    <w:sectPr w:rsidR="00AE506C" w:rsidRPr="006E0266" w:rsidSect="006F603A">
      <w:footerReference w:type="default" r:id="rId16"/>
      <w:pgSz w:w="11906" w:h="16838"/>
      <w:pgMar w:top="1134" w:right="851" w:bottom="1134" w:left="113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79" w:rsidRDefault="00170879" w:rsidP="0020091D">
      <w:r>
        <w:separator/>
      </w:r>
    </w:p>
  </w:endnote>
  <w:endnote w:type="continuationSeparator" w:id="0">
    <w:p w:rsidR="00170879" w:rsidRDefault="00170879"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85783"/>
      <w:docPartObj>
        <w:docPartGallery w:val="Page Numbers (Bottom of Page)"/>
        <w:docPartUnique/>
      </w:docPartObj>
    </w:sdtPr>
    <w:sdtContent>
      <w:p w:rsidR="00170879" w:rsidRDefault="00170879">
        <w:pPr>
          <w:pStyle w:val="ac"/>
          <w:jc w:val="center"/>
        </w:pPr>
        <w:r>
          <w:fldChar w:fldCharType="begin"/>
        </w:r>
        <w:r>
          <w:instrText>PAGE   \* MERGEFORMAT</w:instrText>
        </w:r>
        <w:r>
          <w:fldChar w:fldCharType="separate"/>
        </w:r>
        <w:r w:rsidR="00D82A8D">
          <w:rPr>
            <w:noProof/>
          </w:rPr>
          <w:t>32</w:t>
        </w:r>
        <w:r>
          <w:fldChar w:fldCharType="end"/>
        </w:r>
      </w:p>
    </w:sdtContent>
  </w:sdt>
  <w:p w:rsidR="00170879" w:rsidRDefault="0017087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79" w:rsidRDefault="00170879" w:rsidP="0020091D">
      <w:r>
        <w:separator/>
      </w:r>
    </w:p>
  </w:footnote>
  <w:footnote w:type="continuationSeparator" w:id="0">
    <w:p w:rsidR="00170879" w:rsidRDefault="00170879" w:rsidP="0020091D">
      <w:r>
        <w:continuationSeparator/>
      </w:r>
    </w:p>
  </w:footnote>
  <w:footnote w:id="1">
    <w:p w:rsidR="00170879" w:rsidRDefault="00170879">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170879" w:rsidRDefault="00170879" w:rsidP="002C12DE">
      <w:pPr>
        <w:pStyle w:val="a8"/>
      </w:pPr>
      <w:r>
        <w:rPr>
          <w:rStyle w:val="aff5"/>
          <w:rFonts w:eastAsiaTheme="majorEastAsia"/>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0A"/>
    <w:multiLevelType w:val="hybridMultilevel"/>
    <w:tmpl w:val="DD16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2">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2DCE6455"/>
    <w:multiLevelType w:val="multilevel"/>
    <w:tmpl w:val="BD0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8">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9">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5783194"/>
    <w:multiLevelType w:val="multilevel"/>
    <w:tmpl w:val="629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7">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8">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9">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0">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1">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1"/>
    <w:lvlOverride w:ilvl="0">
      <w:startOverride w:val="1"/>
    </w:lvlOverride>
  </w:num>
  <w:num w:numId="11">
    <w:abstractNumId w:val="20"/>
    <w:lvlOverride w:ilvl="0">
      <w:startOverride w:val="4"/>
    </w:lvlOverride>
  </w:num>
  <w:num w:numId="12">
    <w:abstractNumId w:val="8"/>
    <w:lvlOverride w:ilvl="0">
      <w:startOverride w:val="3"/>
    </w:lvlOverride>
  </w:num>
  <w:num w:numId="13">
    <w:abstractNumId w:val="21"/>
    <w:lvlOverride w:ilvl="0">
      <w:startOverride w:val="1"/>
    </w:lvlOverride>
  </w:num>
  <w:num w:numId="14">
    <w:abstractNumId w:val="12"/>
    <w:lvlOverride w:ilvl="0">
      <w:startOverride w:val="1"/>
    </w:lvlOverride>
  </w:num>
  <w:num w:numId="15">
    <w:abstractNumId w:val="19"/>
    <w:lvlOverride w:ilvl="0">
      <w:startOverride w:val="4"/>
    </w:lvlOverride>
  </w:num>
  <w:num w:numId="16">
    <w:abstractNumId w:val="2"/>
    <w:lvlOverride w:ilvl="0">
      <w:startOverride w:val="1"/>
    </w:lvlOverride>
  </w:num>
  <w:num w:numId="17">
    <w:abstractNumId w:val="2"/>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3"/>
    <w:lvlOverride w:ilvl="0">
      <w:startOverride w:val="8"/>
    </w:lvlOverride>
  </w:num>
  <w:num w:numId="19">
    <w:abstractNumId w:val="18"/>
    <w:lvlOverride w:ilvl="0">
      <w:startOverride w:val="1"/>
    </w:lvlOverride>
  </w:num>
  <w:num w:numId="20">
    <w:abstractNumId w:val="16"/>
    <w:lvlOverride w:ilvl="0">
      <w:startOverride w:val="2"/>
    </w:lvlOverride>
  </w:num>
  <w:num w:numId="21">
    <w:abstractNumId w:val="7"/>
    <w:lvlOverride w:ilvl="0">
      <w:startOverride w:val="1"/>
    </w:lvlOverride>
  </w:num>
  <w:num w:numId="22">
    <w:abstractNumId w:val="5"/>
  </w:num>
  <w:num w:numId="23">
    <w:abstractNumId w:val="4"/>
  </w:num>
  <w:num w:numId="24">
    <w:abstractNumId w:val="13"/>
  </w:num>
  <w:num w:numId="25">
    <w:abstractNumId w:val="6"/>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55C31"/>
    <w:rsid w:val="0007097D"/>
    <w:rsid w:val="00072235"/>
    <w:rsid w:val="00074F73"/>
    <w:rsid w:val="00080DB3"/>
    <w:rsid w:val="00082B1E"/>
    <w:rsid w:val="00090970"/>
    <w:rsid w:val="0009118B"/>
    <w:rsid w:val="000947F1"/>
    <w:rsid w:val="0009642B"/>
    <w:rsid w:val="000B1C89"/>
    <w:rsid w:val="000C14CC"/>
    <w:rsid w:val="0010007D"/>
    <w:rsid w:val="001025F3"/>
    <w:rsid w:val="0011119D"/>
    <w:rsid w:val="00115B49"/>
    <w:rsid w:val="0012712C"/>
    <w:rsid w:val="001316AF"/>
    <w:rsid w:val="00137F14"/>
    <w:rsid w:val="00140CD0"/>
    <w:rsid w:val="00164D4E"/>
    <w:rsid w:val="00167529"/>
    <w:rsid w:val="00170879"/>
    <w:rsid w:val="00176E5E"/>
    <w:rsid w:val="0019593C"/>
    <w:rsid w:val="001A24E4"/>
    <w:rsid w:val="001A79F2"/>
    <w:rsid w:val="001A7D63"/>
    <w:rsid w:val="001B2258"/>
    <w:rsid w:val="001C068D"/>
    <w:rsid w:val="001D4EBF"/>
    <w:rsid w:val="001E1EDC"/>
    <w:rsid w:val="001F18EF"/>
    <w:rsid w:val="001F4CD1"/>
    <w:rsid w:val="0020091D"/>
    <w:rsid w:val="002313DA"/>
    <w:rsid w:val="002345FA"/>
    <w:rsid w:val="0026032F"/>
    <w:rsid w:val="00262D00"/>
    <w:rsid w:val="002743CF"/>
    <w:rsid w:val="00277BE4"/>
    <w:rsid w:val="002917CE"/>
    <w:rsid w:val="002B4CDF"/>
    <w:rsid w:val="002C12DE"/>
    <w:rsid w:val="002D4096"/>
    <w:rsid w:val="002D6190"/>
    <w:rsid w:val="002E1200"/>
    <w:rsid w:val="002E2609"/>
    <w:rsid w:val="002F0F22"/>
    <w:rsid w:val="002F34A1"/>
    <w:rsid w:val="002F657D"/>
    <w:rsid w:val="00307436"/>
    <w:rsid w:val="003146F7"/>
    <w:rsid w:val="00316CE6"/>
    <w:rsid w:val="00325350"/>
    <w:rsid w:val="003268F8"/>
    <w:rsid w:val="003351B0"/>
    <w:rsid w:val="00351DA5"/>
    <w:rsid w:val="00366C13"/>
    <w:rsid w:val="00367B35"/>
    <w:rsid w:val="00384A8B"/>
    <w:rsid w:val="003A08E5"/>
    <w:rsid w:val="003A0AB3"/>
    <w:rsid w:val="003C51EB"/>
    <w:rsid w:val="003C5E44"/>
    <w:rsid w:val="003D3692"/>
    <w:rsid w:val="003E603D"/>
    <w:rsid w:val="003F4419"/>
    <w:rsid w:val="003F6F94"/>
    <w:rsid w:val="004126F5"/>
    <w:rsid w:val="00431B21"/>
    <w:rsid w:val="00432D4F"/>
    <w:rsid w:val="00434C78"/>
    <w:rsid w:val="00441D44"/>
    <w:rsid w:val="004543C4"/>
    <w:rsid w:val="004545AA"/>
    <w:rsid w:val="004B6A6D"/>
    <w:rsid w:val="004D520F"/>
    <w:rsid w:val="004F59FE"/>
    <w:rsid w:val="004F5DAE"/>
    <w:rsid w:val="00536C7F"/>
    <w:rsid w:val="00540563"/>
    <w:rsid w:val="00550460"/>
    <w:rsid w:val="005656B5"/>
    <w:rsid w:val="00592D21"/>
    <w:rsid w:val="00593A85"/>
    <w:rsid w:val="00593BE5"/>
    <w:rsid w:val="005A1392"/>
    <w:rsid w:val="005A571D"/>
    <w:rsid w:val="005D06FE"/>
    <w:rsid w:val="005D1C97"/>
    <w:rsid w:val="005E1DBD"/>
    <w:rsid w:val="005E7CB8"/>
    <w:rsid w:val="005F6238"/>
    <w:rsid w:val="006157BF"/>
    <w:rsid w:val="00622A91"/>
    <w:rsid w:val="00643A99"/>
    <w:rsid w:val="00650B50"/>
    <w:rsid w:val="0067306F"/>
    <w:rsid w:val="00676E53"/>
    <w:rsid w:val="00692A93"/>
    <w:rsid w:val="006C3A16"/>
    <w:rsid w:val="006E0266"/>
    <w:rsid w:val="006F470D"/>
    <w:rsid w:val="006F603A"/>
    <w:rsid w:val="00722F10"/>
    <w:rsid w:val="007234FE"/>
    <w:rsid w:val="00732F88"/>
    <w:rsid w:val="00735C2F"/>
    <w:rsid w:val="00741DA3"/>
    <w:rsid w:val="00746C4E"/>
    <w:rsid w:val="00757ACF"/>
    <w:rsid w:val="00767B8F"/>
    <w:rsid w:val="00775B91"/>
    <w:rsid w:val="0079634F"/>
    <w:rsid w:val="007A013D"/>
    <w:rsid w:val="007A6523"/>
    <w:rsid w:val="007B6725"/>
    <w:rsid w:val="007D21D6"/>
    <w:rsid w:val="007E1DDC"/>
    <w:rsid w:val="007E2FF5"/>
    <w:rsid w:val="007E3B5F"/>
    <w:rsid w:val="007F1E2A"/>
    <w:rsid w:val="0081640A"/>
    <w:rsid w:val="00821179"/>
    <w:rsid w:val="008256CF"/>
    <w:rsid w:val="008279ED"/>
    <w:rsid w:val="0083168A"/>
    <w:rsid w:val="00832EA5"/>
    <w:rsid w:val="00833663"/>
    <w:rsid w:val="008337A1"/>
    <w:rsid w:val="00834E4F"/>
    <w:rsid w:val="00845F7A"/>
    <w:rsid w:val="008725F6"/>
    <w:rsid w:val="00877BC8"/>
    <w:rsid w:val="008808FE"/>
    <w:rsid w:val="00880AFB"/>
    <w:rsid w:val="00884BF3"/>
    <w:rsid w:val="00894E89"/>
    <w:rsid w:val="008B5CC6"/>
    <w:rsid w:val="008C0CB1"/>
    <w:rsid w:val="008C2D47"/>
    <w:rsid w:val="008D04E2"/>
    <w:rsid w:val="008D68A6"/>
    <w:rsid w:val="008E1799"/>
    <w:rsid w:val="0091236C"/>
    <w:rsid w:val="009153EB"/>
    <w:rsid w:val="009165B2"/>
    <w:rsid w:val="0093122E"/>
    <w:rsid w:val="0094733B"/>
    <w:rsid w:val="0095349E"/>
    <w:rsid w:val="00981498"/>
    <w:rsid w:val="00984855"/>
    <w:rsid w:val="00991EFB"/>
    <w:rsid w:val="00995D91"/>
    <w:rsid w:val="009976A2"/>
    <w:rsid w:val="009A76B9"/>
    <w:rsid w:val="009D3BA4"/>
    <w:rsid w:val="009F4670"/>
    <w:rsid w:val="009F568D"/>
    <w:rsid w:val="00A013A5"/>
    <w:rsid w:val="00A03228"/>
    <w:rsid w:val="00A16BBC"/>
    <w:rsid w:val="00A24461"/>
    <w:rsid w:val="00A3232B"/>
    <w:rsid w:val="00A41EE2"/>
    <w:rsid w:val="00A421A7"/>
    <w:rsid w:val="00A43227"/>
    <w:rsid w:val="00A71D83"/>
    <w:rsid w:val="00A727A1"/>
    <w:rsid w:val="00A874F3"/>
    <w:rsid w:val="00AC5333"/>
    <w:rsid w:val="00AD469E"/>
    <w:rsid w:val="00AE506C"/>
    <w:rsid w:val="00AF64ED"/>
    <w:rsid w:val="00B04787"/>
    <w:rsid w:val="00B04E53"/>
    <w:rsid w:val="00B0613E"/>
    <w:rsid w:val="00B13403"/>
    <w:rsid w:val="00B23F70"/>
    <w:rsid w:val="00B25132"/>
    <w:rsid w:val="00B35D73"/>
    <w:rsid w:val="00B51B33"/>
    <w:rsid w:val="00B5325C"/>
    <w:rsid w:val="00B54E5B"/>
    <w:rsid w:val="00B57DAD"/>
    <w:rsid w:val="00B62E9F"/>
    <w:rsid w:val="00B6514E"/>
    <w:rsid w:val="00B70AF8"/>
    <w:rsid w:val="00B856B0"/>
    <w:rsid w:val="00B86884"/>
    <w:rsid w:val="00B87F91"/>
    <w:rsid w:val="00BB06D8"/>
    <w:rsid w:val="00BB5718"/>
    <w:rsid w:val="00BC16D0"/>
    <w:rsid w:val="00BF33AA"/>
    <w:rsid w:val="00C119CF"/>
    <w:rsid w:val="00C13353"/>
    <w:rsid w:val="00C15F79"/>
    <w:rsid w:val="00C20B58"/>
    <w:rsid w:val="00C21503"/>
    <w:rsid w:val="00C23534"/>
    <w:rsid w:val="00C252DD"/>
    <w:rsid w:val="00C2788E"/>
    <w:rsid w:val="00C46E1E"/>
    <w:rsid w:val="00C47E04"/>
    <w:rsid w:val="00C6579B"/>
    <w:rsid w:val="00C730C4"/>
    <w:rsid w:val="00C81ACC"/>
    <w:rsid w:val="00CB0C6E"/>
    <w:rsid w:val="00CE61CA"/>
    <w:rsid w:val="00D04DE0"/>
    <w:rsid w:val="00D144B3"/>
    <w:rsid w:val="00D319EB"/>
    <w:rsid w:val="00D31F86"/>
    <w:rsid w:val="00D34B51"/>
    <w:rsid w:val="00D36F10"/>
    <w:rsid w:val="00D52516"/>
    <w:rsid w:val="00D66DB5"/>
    <w:rsid w:val="00D6783F"/>
    <w:rsid w:val="00D738A3"/>
    <w:rsid w:val="00D7739A"/>
    <w:rsid w:val="00D82A8D"/>
    <w:rsid w:val="00D9327B"/>
    <w:rsid w:val="00D935EB"/>
    <w:rsid w:val="00DA48C3"/>
    <w:rsid w:val="00DD326B"/>
    <w:rsid w:val="00DD7CEF"/>
    <w:rsid w:val="00DE72DC"/>
    <w:rsid w:val="00DF0A16"/>
    <w:rsid w:val="00DF72BD"/>
    <w:rsid w:val="00E046EF"/>
    <w:rsid w:val="00E14E95"/>
    <w:rsid w:val="00E36830"/>
    <w:rsid w:val="00E40099"/>
    <w:rsid w:val="00E50C1E"/>
    <w:rsid w:val="00E56329"/>
    <w:rsid w:val="00E76D5F"/>
    <w:rsid w:val="00E84E21"/>
    <w:rsid w:val="00E92783"/>
    <w:rsid w:val="00E96ABC"/>
    <w:rsid w:val="00E970DB"/>
    <w:rsid w:val="00EB0343"/>
    <w:rsid w:val="00EC1F43"/>
    <w:rsid w:val="00EC29EF"/>
    <w:rsid w:val="00EE1DE4"/>
    <w:rsid w:val="00F10833"/>
    <w:rsid w:val="00F45201"/>
    <w:rsid w:val="00F54A0E"/>
    <w:rsid w:val="00F6725E"/>
    <w:rsid w:val="00F92573"/>
    <w:rsid w:val="00FB0E05"/>
    <w:rsid w:val="00FB6DB9"/>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1366679">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 w:id="1990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5A932A471A2DD93EED03944176EE60CA521B258D80EE6E1D32CC45F3CAC1BD965366FA5400BFFx4z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B4BE-20B9-4EC3-B364-54CE6A4F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47</Pages>
  <Words>20778</Words>
  <Characters>118441</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Ирина Андреевна Жданова</cp:lastModifiedBy>
  <cp:revision>17</cp:revision>
  <cp:lastPrinted>2013-07-15T05:40:00Z</cp:lastPrinted>
  <dcterms:created xsi:type="dcterms:W3CDTF">2013-07-01T09:57:00Z</dcterms:created>
  <dcterms:modified xsi:type="dcterms:W3CDTF">2013-07-15T11:18:00Z</dcterms:modified>
</cp:coreProperties>
</file>