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742754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742754" w:rsidRPr="00742754">
        <w:rPr>
          <w:b/>
          <w:sz w:val="24"/>
          <w:szCs w:val="24"/>
        </w:rPr>
        <w:t>381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FB7BB8">
              <w:rPr>
                <w:sz w:val="24"/>
                <w:szCs w:val="24"/>
              </w:rPr>
              <w:t>2</w:t>
            </w:r>
            <w:r w:rsidR="00FB7BB8" w:rsidRPr="00FB7B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742754" w:rsidRPr="007427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742754" w:rsidRPr="00D9255B">
        <w:rPr>
          <w:szCs w:val="24"/>
        </w:rPr>
        <w:t>Управление по делам гражданской обороны и чрезвычайным ситуациям города Иванова</w:t>
      </w:r>
      <w:r w:rsidR="00E47EFB" w:rsidRPr="00102115">
        <w:rPr>
          <w:szCs w:val="24"/>
        </w:rPr>
        <w:br/>
      </w: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742754" w:rsidRPr="00742754">
        <w:rPr>
          <w:szCs w:val="24"/>
        </w:rPr>
        <w:t>381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FB7BB8">
        <w:rPr>
          <w:szCs w:val="24"/>
        </w:rPr>
        <w:t>2</w:t>
      </w:r>
      <w:r w:rsidR="00FB7BB8" w:rsidRPr="00FB7BB8">
        <w:rPr>
          <w:szCs w:val="24"/>
        </w:rPr>
        <w:t>4</w:t>
      </w:r>
      <w:r>
        <w:rPr>
          <w:szCs w:val="24"/>
        </w:rPr>
        <w:t>.0</w:t>
      </w:r>
      <w:r w:rsidR="00742754" w:rsidRPr="00742754">
        <w:rPr>
          <w:szCs w:val="24"/>
        </w:rPr>
        <w:t>6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E47EFB" w:rsidRDefault="000D5684" w:rsidP="00E47EFB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2124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742754" w:rsidRPr="00742754">
        <w:rPr>
          <w:rFonts w:ascii="Times New Roman" w:hAnsi="Times New Roman" w:cs="Times New Roman"/>
          <w:sz w:val="24"/>
          <w:szCs w:val="24"/>
        </w:rPr>
        <w:t>Выполнение  ремонта помещений в здании (Литер</w:t>
      </w:r>
      <w:proofErr w:type="gramStart"/>
      <w:r w:rsidR="00742754" w:rsidRPr="0074275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42754" w:rsidRPr="00742754">
        <w:rPr>
          <w:rFonts w:ascii="Times New Roman" w:hAnsi="Times New Roman" w:cs="Times New Roman"/>
          <w:sz w:val="24"/>
          <w:szCs w:val="24"/>
        </w:rPr>
        <w:t>, А1), расположенного по адресу: г. Иваново, пер. 3-й Линейный, д. 14</w:t>
      </w:r>
      <w:r w:rsidR="00E47E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21240F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742754">
        <w:rPr>
          <w:sz w:val="24"/>
          <w:szCs w:val="24"/>
        </w:rPr>
        <w:t>2 040 046,</w:t>
      </w:r>
      <w:r w:rsidR="00742754" w:rsidRPr="00742754">
        <w:rPr>
          <w:sz w:val="24"/>
          <w:szCs w:val="24"/>
        </w:rPr>
        <w:t>72</w:t>
      </w:r>
      <w:r w:rsidR="00E47EFB">
        <w:rPr>
          <w:sz w:val="24"/>
          <w:szCs w:val="24"/>
        </w:rPr>
        <w:t xml:space="preserve"> </w:t>
      </w:r>
      <w:r w:rsidRPr="00E47EFB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742754"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» </w:t>
      </w:r>
      <w:r w:rsidR="00742754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21240F" w:rsidRPr="00CE0989" w:rsidTr="00F1385C">
        <w:trPr>
          <w:trHeight w:val="276"/>
        </w:trPr>
        <w:tc>
          <w:tcPr>
            <w:tcW w:w="2376" w:type="dxa"/>
          </w:tcPr>
          <w:p w:rsidR="0021240F" w:rsidRPr="002C4A87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21240F" w:rsidRPr="002C4A87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1240F" w:rsidRPr="002C4A87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21240F" w:rsidRPr="00CE0989" w:rsidTr="00F1385C">
        <w:trPr>
          <w:trHeight w:val="276"/>
        </w:trPr>
        <w:tc>
          <w:tcPr>
            <w:tcW w:w="2376" w:type="dxa"/>
          </w:tcPr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Pr="002C4A87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</w:tcPr>
          <w:p w:rsidR="0021240F" w:rsidRPr="00661731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21240F" w:rsidRPr="00CC4D82" w:rsidRDefault="0021240F" w:rsidP="00F1385C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21240F" w:rsidRPr="00CE0989" w:rsidTr="00F1385C">
        <w:trPr>
          <w:trHeight w:val="276"/>
        </w:trPr>
        <w:tc>
          <w:tcPr>
            <w:tcW w:w="2376" w:type="dxa"/>
          </w:tcPr>
          <w:p w:rsidR="0021240F" w:rsidRPr="00605360" w:rsidRDefault="0021240F" w:rsidP="00F1385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21240F" w:rsidRPr="00605360" w:rsidRDefault="0021240F" w:rsidP="00F138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1240F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21240F" w:rsidTr="00F1385C">
              <w:trPr>
                <w:trHeight w:val="268"/>
              </w:trPr>
              <w:tc>
                <w:tcPr>
                  <w:tcW w:w="2412" w:type="dxa"/>
                  <w:hideMark/>
                </w:tcPr>
                <w:p w:rsidR="0021240F" w:rsidRDefault="0021240F" w:rsidP="00F1385C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240F" w:rsidRPr="00605360" w:rsidRDefault="0021240F" w:rsidP="00F138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742754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42754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742754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42754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742754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42754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742754">
        <w:rPr>
          <w:sz w:val="24"/>
          <w:szCs w:val="24"/>
        </w:rPr>
        <w:t>,2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742754">
        <w:rPr>
          <w:sz w:val="24"/>
          <w:szCs w:val="24"/>
        </w:rPr>
        <w:t>3000381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742754" w:rsidRPr="0025503A" w:rsidRDefault="00661731" w:rsidP="007427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  <w:r w:rsidR="00742754">
              <w:rPr>
                <w:sz w:val="22"/>
                <w:szCs w:val="22"/>
              </w:rPr>
              <w:t>Не представлены с</w:t>
            </w:r>
            <w:r w:rsidR="00742754"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6" w:history="1">
              <w:r w:rsidR="00742754" w:rsidRPr="00476B0C">
                <w:rPr>
                  <w:rStyle w:val="a7"/>
                  <w:sz w:val="22"/>
                  <w:szCs w:val="22"/>
                </w:rPr>
                <w:t>част</w:t>
              </w:r>
              <w:r w:rsidR="00742754">
                <w:rPr>
                  <w:rStyle w:val="a7"/>
                  <w:sz w:val="22"/>
                  <w:szCs w:val="22"/>
                </w:rPr>
                <w:t>ью</w:t>
              </w:r>
              <w:r w:rsidR="00742754"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="00742754" w:rsidRPr="00476B0C">
              <w:rPr>
                <w:sz w:val="22"/>
                <w:szCs w:val="22"/>
              </w:rPr>
              <w:t xml:space="preserve"> Закон</w:t>
            </w:r>
            <w:r w:rsidR="00742754">
              <w:rPr>
                <w:sz w:val="22"/>
                <w:szCs w:val="22"/>
              </w:rPr>
              <w:t>а №94-ФЗ</w:t>
            </w:r>
            <w:r w:rsidR="00742754" w:rsidRPr="00476B0C">
              <w:rPr>
                <w:sz w:val="22"/>
                <w:szCs w:val="22"/>
              </w:rPr>
              <w:t xml:space="preserve"> (пункт </w:t>
            </w:r>
            <w:r w:rsidR="00742754">
              <w:rPr>
                <w:sz w:val="22"/>
                <w:szCs w:val="22"/>
              </w:rPr>
              <w:t>1</w:t>
            </w:r>
            <w:r w:rsidR="00742754"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661731" w:rsidRPr="005E3710" w:rsidRDefault="0025503A" w:rsidP="000A18C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конкретные показател</w:t>
            </w:r>
            <w:r w:rsidR="000A18CF">
              <w:rPr>
                <w:sz w:val="22"/>
                <w:szCs w:val="22"/>
              </w:rPr>
              <w:t>и отдельных товаров, планируемых</w:t>
            </w:r>
            <w:r>
              <w:rPr>
                <w:sz w:val="22"/>
                <w:szCs w:val="22"/>
              </w:rPr>
              <w:t xml:space="preserve"> для ис</w:t>
            </w:r>
            <w:r w:rsidR="000A18CF">
              <w:rPr>
                <w:sz w:val="22"/>
                <w:szCs w:val="22"/>
              </w:rPr>
              <w:t>пользования при выполнении</w:t>
            </w:r>
            <w:r>
              <w:rPr>
                <w:sz w:val="22"/>
                <w:szCs w:val="22"/>
              </w:rPr>
              <w:t xml:space="preserve"> работ</w:t>
            </w:r>
            <w:r w:rsidR="000A18CF">
              <w:rPr>
                <w:sz w:val="22"/>
                <w:szCs w:val="22"/>
              </w:rPr>
              <w:t>: в п.п.5,9 п.3 первой части заявки участника размещения заказа</w:t>
            </w:r>
            <w:bookmarkStart w:id="0" w:name="_GoBack"/>
            <w:bookmarkEnd w:id="0"/>
            <w:r w:rsidR="000A18CF">
              <w:rPr>
                <w:sz w:val="22"/>
                <w:szCs w:val="22"/>
              </w:rPr>
              <w:t xml:space="preserve"> не указан конкретный товарный знак.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661731" w:rsidRPr="005E3710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961"/>
        <w:gridCol w:w="3156"/>
        <w:gridCol w:w="3053"/>
      </w:tblGrid>
      <w:tr w:rsidR="00661731" w:rsidRPr="003715D9" w:rsidTr="00FB7BB8">
        <w:trPr>
          <w:trHeight w:val="169"/>
        </w:trPr>
        <w:tc>
          <w:tcPr>
            <w:tcW w:w="893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6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56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53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FB7BB8">
        <w:trPr>
          <w:trHeight w:val="861"/>
        </w:trPr>
        <w:tc>
          <w:tcPr>
            <w:tcW w:w="893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61731" w:rsidRDefault="0066173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661731" w:rsidP="0074275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21240F" w:rsidRDefault="0021240F" w:rsidP="0074275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661731" w:rsidP="00FA6F61">
            <w:pPr>
              <w:ind w:left="49"/>
              <w:jc w:val="center"/>
            </w:pPr>
            <w:r>
              <w:rPr>
                <w:sz w:val="22"/>
                <w:szCs w:val="22"/>
              </w:rPr>
              <w:t>С.</w:t>
            </w:r>
            <w:r w:rsidR="00FA6F61">
              <w:rPr>
                <w:sz w:val="22"/>
                <w:szCs w:val="22"/>
              </w:rPr>
              <w:t xml:space="preserve">О. </w:t>
            </w:r>
            <w:proofErr w:type="spellStart"/>
            <w:r w:rsidR="00FA6F61"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661731" w:rsidRPr="003715D9" w:rsidTr="00FB7BB8">
        <w:trPr>
          <w:trHeight w:val="1148"/>
        </w:trPr>
        <w:tc>
          <w:tcPr>
            <w:tcW w:w="893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21240F" w:rsidRDefault="0021240F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Pr="0021240F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B7BB8" w:rsidRDefault="003556D8" w:rsidP="00FB7BB8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120"/>
        <w:ind w:left="360" w:firstLine="0"/>
        <w:jc w:val="both"/>
        <w:outlineLvl w:val="0"/>
      </w:pPr>
      <w:r>
        <w:rPr>
          <w:szCs w:val="24"/>
        </w:rPr>
        <w:t>9</w:t>
      </w:r>
      <w:r w:rsidR="00661731" w:rsidRPr="003715D9">
        <w:rPr>
          <w:szCs w:val="24"/>
        </w:rPr>
        <w:t xml:space="preserve">. </w:t>
      </w:r>
      <w:proofErr w:type="gramStart"/>
      <w:r w:rsidR="00FB7BB8">
        <w:rPr>
          <w:szCs w:val="24"/>
        </w:rPr>
        <w:t>Аукцион признан несостоявшимся в связи с тем, что принято решение о признании только одного участника размещения заказа, подавшего заявку на участие в открытом аукционе, участником открытого аукциона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FB7BB8" w:rsidRDefault="00FB7BB8" w:rsidP="00FB7BB8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120"/>
        <w:ind w:left="360" w:firstLine="0"/>
        <w:jc w:val="both"/>
        <w:outlineLvl w:val="0"/>
      </w:pPr>
      <w:r w:rsidRPr="00FB7BB8">
        <w:t>10</w:t>
      </w:r>
      <w:r>
        <w:t xml:space="preserve">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FB7BB8" w:rsidRPr="00FB7BB8" w:rsidRDefault="00FB7BB8" w:rsidP="00661731">
      <w:pPr>
        <w:spacing w:before="120"/>
        <w:ind w:left="284" w:right="40"/>
        <w:jc w:val="both"/>
        <w:rPr>
          <w:sz w:val="24"/>
          <w:szCs w:val="24"/>
        </w:rPr>
      </w:pPr>
    </w:p>
    <w:p w:rsidR="000D5684" w:rsidRPr="00AF77A0" w:rsidRDefault="00FB7BB8" w:rsidP="00FB7BB8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284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0D5684"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FB7BB8" w:rsidP="000D5684">
      <w:pPr>
        <w:pStyle w:val="a5"/>
        <w:ind w:left="284" w:firstLine="0"/>
        <w:jc w:val="both"/>
        <w:outlineLvl w:val="0"/>
        <w:rPr>
          <w:szCs w:val="24"/>
        </w:rPr>
      </w:pPr>
      <w:r w:rsidRPr="00FB7BB8">
        <w:rPr>
          <w:szCs w:val="24"/>
        </w:rPr>
        <w:t xml:space="preserve">  </w:t>
      </w:r>
      <w:r w:rsidR="000D5684"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FB7BB8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FB7BB8">
        <w:rPr>
          <w:sz w:val="24"/>
          <w:szCs w:val="24"/>
        </w:rPr>
        <w:t xml:space="preserve"> </w:t>
      </w:r>
      <w:r w:rsidR="000D5684">
        <w:rPr>
          <w:sz w:val="24"/>
          <w:szCs w:val="24"/>
        </w:rPr>
        <w:t>Председатель</w:t>
      </w:r>
      <w:r w:rsidR="000D5684" w:rsidRPr="00FA5366">
        <w:rPr>
          <w:sz w:val="24"/>
          <w:szCs w:val="24"/>
        </w:rPr>
        <w:t xml:space="preserve"> </w:t>
      </w:r>
      <w:r w:rsidR="000D5684" w:rsidRPr="00FA5366">
        <w:rPr>
          <w:bCs/>
          <w:sz w:val="24"/>
          <w:szCs w:val="24"/>
        </w:rPr>
        <w:t>комиссии:</w:t>
      </w:r>
      <w:r w:rsidR="000D5684" w:rsidRPr="00FA5366">
        <w:rPr>
          <w:sz w:val="24"/>
          <w:szCs w:val="24"/>
        </w:rPr>
        <w:t xml:space="preserve">       </w:t>
      </w:r>
      <w:r w:rsidR="000D5684">
        <w:rPr>
          <w:sz w:val="24"/>
          <w:szCs w:val="24"/>
        </w:rPr>
        <w:t xml:space="preserve">    </w:t>
      </w:r>
      <w:r w:rsidR="000D5684">
        <w:rPr>
          <w:sz w:val="24"/>
          <w:szCs w:val="24"/>
        </w:rPr>
        <w:tab/>
      </w:r>
      <w:r w:rsidR="000D5684">
        <w:rPr>
          <w:sz w:val="24"/>
          <w:szCs w:val="24"/>
        </w:rPr>
        <w:tab/>
        <w:t xml:space="preserve">            _________________</w:t>
      </w:r>
      <w:r w:rsidR="000D5684" w:rsidRPr="00FA5366">
        <w:rPr>
          <w:sz w:val="24"/>
          <w:szCs w:val="24"/>
        </w:rPr>
        <w:t xml:space="preserve"> </w:t>
      </w:r>
      <w:r w:rsidR="000D5684" w:rsidRPr="00FA5366">
        <w:rPr>
          <w:color w:val="000000"/>
          <w:sz w:val="24"/>
          <w:szCs w:val="24"/>
        </w:rPr>
        <w:t xml:space="preserve">/ </w:t>
      </w:r>
      <w:r w:rsidR="000D5684">
        <w:rPr>
          <w:color w:val="000000"/>
          <w:sz w:val="24"/>
          <w:szCs w:val="24"/>
        </w:rPr>
        <w:t>Е.В. Шабанова</w:t>
      </w:r>
      <w:r w:rsidR="000D5684"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FB7BB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                                 </w:t>
      </w:r>
      <w:r w:rsidR="000D5684">
        <w:rPr>
          <w:sz w:val="24"/>
          <w:szCs w:val="24"/>
        </w:rPr>
        <w:t>_________________/ Н.Б. Абрамова</w:t>
      </w:r>
      <w:r w:rsidR="000D5684" w:rsidRPr="003D5444">
        <w:rPr>
          <w:sz w:val="24"/>
          <w:szCs w:val="24"/>
        </w:rPr>
        <w:t xml:space="preserve"> </w:t>
      </w:r>
      <w:r w:rsidR="000D5684">
        <w:rPr>
          <w:sz w:val="24"/>
          <w:szCs w:val="24"/>
        </w:rPr>
        <w:t>/</w:t>
      </w:r>
    </w:p>
    <w:p w:rsidR="0021240F" w:rsidRDefault="0021240F" w:rsidP="00FB7BB8">
      <w:pPr>
        <w:ind w:left="284"/>
        <w:jc w:val="both"/>
        <w:rPr>
          <w:sz w:val="24"/>
          <w:szCs w:val="24"/>
        </w:rPr>
      </w:pPr>
    </w:p>
    <w:p w:rsidR="0021240F" w:rsidRPr="00FB7BB8" w:rsidRDefault="0021240F" w:rsidP="00FB7BB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____________________/Е.Л. Седых/</w:t>
      </w:r>
    </w:p>
    <w:p w:rsidR="00FA6F61" w:rsidRDefault="00FA6F61" w:rsidP="0021240F">
      <w:pPr>
        <w:ind w:left="284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___________________/Е.Н. Смирнова/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FA6F61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A18CF"/>
    <w:rsid w:val="000D5684"/>
    <w:rsid w:val="00145F3D"/>
    <w:rsid w:val="001946E4"/>
    <w:rsid w:val="001D4A94"/>
    <w:rsid w:val="0021240F"/>
    <w:rsid w:val="002401A1"/>
    <w:rsid w:val="00240C56"/>
    <w:rsid w:val="0025503A"/>
    <w:rsid w:val="00285214"/>
    <w:rsid w:val="002C5996"/>
    <w:rsid w:val="00321244"/>
    <w:rsid w:val="003556D8"/>
    <w:rsid w:val="003C7FA3"/>
    <w:rsid w:val="0041495C"/>
    <w:rsid w:val="005704F4"/>
    <w:rsid w:val="00631476"/>
    <w:rsid w:val="00643350"/>
    <w:rsid w:val="00661731"/>
    <w:rsid w:val="006C73BE"/>
    <w:rsid w:val="006D144F"/>
    <w:rsid w:val="00742754"/>
    <w:rsid w:val="00952B7A"/>
    <w:rsid w:val="00996D35"/>
    <w:rsid w:val="009C6ECA"/>
    <w:rsid w:val="00A2465B"/>
    <w:rsid w:val="00AA0535"/>
    <w:rsid w:val="00B36B19"/>
    <w:rsid w:val="00B65D13"/>
    <w:rsid w:val="00C60B10"/>
    <w:rsid w:val="00D04A82"/>
    <w:rsid w:val="00D96D4B"/>
    <w:rsid w:val="00DA57C6"/>
    <w:rsid w:val="00DF6FAF"/>
    <w:rsid w:val="00E12AF2"/>
    <w:rsid w:val="00E47EFB"/>
    <w:rsid w:val="00E939D8"/>
    <w:rsid w:val="00EC7339"/>
    <w:rsid w:val="00F14332"/>
    <w:rsid w:val="00F301E5"/>
    <w:rsid w:val="00FA6F61"/>
    <w:rsid w:val="00FB7BB8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21</cp:revision>
  <cp:lastPrinted>2013-06-24T14:31:00Z</cp:lastPrinted>
  <dcterms:created xsi:type="dcterms:W3CDTF">2013-04-09T07:05:00Z</dcterms:created>
  <dcterms:modified xsi:type="dcterms:W3CDTF">2013-06-24T14:34:00Z</dcterms:modified>
</cp:coreProperties>
</file>