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08411B">
      <w:pPr>
        <w:ind w:left="5812"/>
        <w:outlineLvl w:val="1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Приложение 5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08411B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0" w:name="Par2154"/>
      <w:bookmarkEnd w:id="0"/>
      <w:r w:rsidRPr="00322E65">
        <w:rPr>
          <w:rFonts w:eastAsia="Calibri"/>
          <w:lang w:eastAsia="en-US"/>
        </w:rPr>
        <w:t>Специальная подпрограмма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 энергетической эффективности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муниципальных учреждениях, подведомственных комитету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молодежной политики, физической культуры и спорта 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Администрации города Иванова»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1" w:name="Par2165"/>
      <w:bookmarkEnd w:id="1"/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Реализация подпрограммы позволит снизить затраты на энергопотребление учреждений, подведомственных комитету по молодежной политики, физической культуры и спорта Администрации города Иванова (далее - Учреждений).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2" w:name="Par2169"/>
      <w:bookmarkEnd w:id="2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59"/>
        <w:gridCol w:w="709"/>
        <w:gridCol w:w="700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 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 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Количество учреждений, в которых проводились мероприятия по энергосбережению и повышению энергетической эффективности, предусмотренные энергетическими паспортами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учр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работников муниципальных бюджетных учреждений, прошедших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Сокращение объема энергопотребления муниципальными учреждениями по отношению к предшествующему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 xml:space="preserve">Достижение ожидаемых результатов реализации подпрограммы не сопряжено </w:t>
      </w:r>
      <w:r w:rsidR="0008411B">
        <w:rPr>
          <w:rFonts w:eastAsia="Calibri"/>
          <w:lang w:eastAsia="en-US"/>
        </w:rPr>
        <w:t xml:space="preserve">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FE374D" w:rsidRDefault="00FE374D" w:rsidP="006A1CE3">
      <w:pPr>
        <w:jc w:val="center"/>
        <w:outlineLvl w:val="2"/>
        <w:rPr>
          <w:rFonts w:eastAsia="Calibri"/>
          <w:lang w:eastAsia="en-US"/>
        </w:rPr>
      </w:pPr>
      <w:bookmarkStart w:id="3" w:name="Par2226"/>
      <w:bookmarkEnd w:id="3"/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Обучение ответственных за контроль расходов энергоносителей и проведение мероприятий по энергосбережению.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Установка в Учреждениях оборудования для автоматического освещения.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3. Сокращение применения в Учреждениях ламп накаливания и замена их </w:t>
      </w:r>
      <w:proofErr w:type="gramStart"/>
      <w:r w:rsidRPr="00322E65">
        <w:rPr>
          <w:rFonts w:eastAsia="Calibri"/>
          <w:lang w:eastAsia="en-US"/>
        </w:rPr>
        <w:t>люминесцентными</w:t>
      </w:r>
      <w:proofErr w:type="gramEnd"/>
      <w:r w:rsidRPr="00322E65">
        <w:rPr>
          <w:rFonts w:eastAsia="Calibri"/>
          <w:lang w:eastAsia="en-US"/>
        </w:rPr>
        <w:t>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4. Применение экономичной водоразборной арматуры.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5. Установка </w:t>
      </w:r>
      <w:proofErr w:type="spellStart"/>
      <w:r w:rsidRPr="00322E65">
        <w:rPr>
          <w:rFonts w:eastAsia="Calibri"/>
          <w:lang w:eastAsia="en-US"/>
        </w:rPr>
        <w:t>теплоотражателей</w:t>
      </w:r>
      <w:proofErr w:type="spellEnd"/>
      <w:r w:rsidRPr="00322E65">
        <w:rPr>
          <w:rFonts w:eastAsia="Calibri"/>
          <w:lang w:eastAsia="en-US"/>
        </w:rPr>
        <w:t xml:space="preserve"> за радиаторами.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мероприятий - 2014 - 2020 годы.</w:t>
      </w:r>
    </w:p>
    <w:p w:rsidR="006A1CE3" w:rsidRPr="00322E65" w:rsidRDefault="006A1CE3" w:rsidP="0008411B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мероприятий подпрограммы является комитет молодежной политики, физической культуры и спорта Администрации города Иванова.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4" w:name="Par2238"/>
      <w:bookmarkEnd w:id="4"/>
      <w:r w:rsidRPr="00322E65">
        <w:rPr>
          <w:rFonts w:eastAsia="Calibri"/>
          <w:lang w:eastAsia="en-US"/>
        </w:rPr>
        <w:t xml:space="preserve">Таблица 2. Бюджетные ассигнования на выполнение мероприятий подпрограммы 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    (тыс. руб.)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90"/>
        <w:gridCol w:w="1701"/>
        <w:gridCol w:w="749"/>
        <w:gridCol w:w="749"/>
        <w:gridCol w:w="749"/>
        <w:gridCol w:w="750"/>
        <w:gridCol w:w="749"/>
        <w:gridCol w:w="749"/>
        <w:gridCol w:w="750"/>
      </w:tblGrid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08411B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18,00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ответственных за контроль расходов энергоносителей и проведение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молодежной политики, физической культуры и спорта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Установка в Учреждениях оборудования для автоматического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молодежной политики, физической культуры и спорта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Сокращение применения ламп накаливания и замена 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люминесцентными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молодежной политики, физической культуры и спорта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Применение экономичной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водоразборной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Комитет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молодежной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политики, физической культуры и спорта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2,00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2,00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</w:p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теплоотражателей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за радиаторами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молодежной политики, физической культуры и спорта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3,00 </w:t>
            </w:r>
            <w:hyperlink w:anchor="Par231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31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31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r w:rsidRPr="00322E65">
        <w:rPr>
          <w:rFonts w:eastAsia="Calibri"/>
          <w:sz w:val="22"/>
          <w:szCs w:val="22"/>
          <w:lang w:eastAsia="en-US"/>
        </w:rPr>
        <w:t xml:space="preserve">- финансовое обеспечение проводимых в рамках подпрограммы мероприятий, помеченных знаком «*», осуществляется за счет ассигнований </w:t>
      </w:r>
      <w:hyperlink r:id="rId9" w:history="1">
        <w:r w:rsidRPr="00322E65">
          <w:rPr>
            <w:rFonts w:eastAsia="Calibri"/>
            <w:sz w:val="22"/>
            <w:szCs w:val="22"/>
            <w:lang w:eastAsia="en-US"/>
          </w:rPr>
          <w:t>подпрограммы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«Дополнительное образование в области спорта» муниципальной </w:t>
      </w:r>
      <w:hyperlink r:id="rId10" w:history="1">
        <w:r w:rsidRPr="00322E65">
          <w:rPr>
            <w:rFonts w:eastAsia="Calibri"/>
            <w:sz w:val="22"/>
            <w:szCs w:val="22"/>
            <w:lang w:eastAsia="en-US"/>
          </w:rPr>
          <w:t>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«Развитие образования города Иванова» и </w:t>
      </w:r>
      <w:hyperlink r:id="rId11" w:history="1">
        <w:r w:rsidRPr="00322E65">
          <w:rPr>
            <w:rFonts w:eastAsia="Calibri"/>
            <w:sz w:val="22"/>
            <w:szCs w:val="22"/>
            <w:lang w:eastAsia="en-US"/>
          </w:rPr>
          <w:t>подпрограммы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«Организация физкультурно-спортивной работы по месту жительства» муниципальной </w:t>
      </w:r>
      <w:hyperlink r:id="rId12" w:history="1">
        <w:r w:rsidRPr="00322E65">
          <w:rPr>
            <w:rFonts w:eastAsia="Calibri"/>
            <w:sz w:val="22"/>
            <w:szCs w:val="22"/>
            <w:lang w:eastAsia="en-US"/>
          </w:rPr>
          <w:t>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«Развитие физической культуры и спорта в городе Иванове».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  <w:bookmarkStart w:id="5" w:name="Par2311"/>
      <w:bookmarkEnd w:id="5"/>
    </w:p>
    <w:p w:rsidR="00FE374D" w:rsidRDefault="00FE374D" w:rsidP="003D6A72">
      <w:pPr>
        <w:ind w:left="5812"/>
        <w:outlineLvl w:val="1"/>
        <w:rPr>
          <w:rFonts w:eastAsia="Calibri"/>
          <w:lang w:eastAsia="en-US"/>
        </w:rPr>
      </w:pPr>
      <w:bookmarkStart w:id="6" w:name="Par2317"/>
      <w:bookmarkStart w:id="7" w:name="_GoBack"/>
      <w:bookmarkEnd w:id="6"/>
      <w:bookmarkEnd w:id="7"/>
    </w:p>
    <w:sectPr w:rsidR="00FE374D" w:rsidSect="006A1CE3">
      <w:headerReference w:type="default" r:id="rId13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5F">
          <w:rPr>
            <w:noProof/>
          </w:rPr>
          <w:t>3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185F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D9ED54BBBB489923A7D9927BAAB9B56D0C547288DDAE9EA78EEEBBD8F7B93B19818657AF1E983CEEBC17S97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D9ED54BBBB489923A7D9927BAAB9B56D0C547288DDAE9EA78EEEBBD8F7B93B19818657AF1E983CEEBD15S97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D9ED54BBBB489923A7D9927BAAB9B56D0C547289D4AD9DAB8EEEBBD8F7B93B19818657AF1E983CEEBC17S97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D9927BAAB9B56D0C547289D4AD9DAB8EEEBBD8F7B93B19818657AF1E983CECB815S97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30C3-E874-419E-B4A9-51B4197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4503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2018-08-07T06:17:00Z</dcterms:modified>
</cp:coreProperties>
</file>