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Pr="008236E7" w:rsidRDefault="002B1319" w:rsidP="008236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1319" w:rsidRDefault="008236E7">
      <w:pPr>
        <w:suppressAutoHyphens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8E8">
        <w:rPr>
          <w:rFonts w:ascii="Times New Roman" w:hAnsi="Times New Roman"/>
          <w:sz w:val="24"/>
          <w:szCs w:val="24"/>
          <w:lang w:eastAsia="ru-RU"/>
        </w:rPr>
        <w:t>«Таблица 3. Эксплуатационные расходы, возникающие в связи с реализацией отдельных мероприятий подпрограммы</w:t>
      </w:r>
    </w:p>
    <w:p w:rsidR="002B1319" w:rsidRDefault="004C58E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"/>
        <w:gridCol w:w="3043"/>
        <w:gridCol w:w="3130"/>
        <w:gridCol w:w="548"/>
        <w:gridCol w:w="696"/>
        <w:gridCol w:w="695"/>
        <w:gridCol w:w="696"/>
        <w:gridCol w:w="727"/>
      </w:tblGrid>
      <w:tr w:rsidR="002B1319">
        <w:trPr>
          <w:cantSplit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Мероприятие, на которое относятся эксплуатационные расходы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2B1319">
        <w:trPr>
          <w:cantSplit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 w:rsidP="008343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Ивановского района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247,23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416,82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416,82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416,82</w:t>
            </w:r>
          </w:p>
        </w:tc>
      </w:tr>
      <w:tr w:rsidR="002B1319">
        <w:trPr>
          <w:cantSplit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 w:rsidP="008343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Обустройство кладбища в районе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Ново-Талицы</w:t>
            </w:r>
            <w:proofErr w:type="gramEnd"/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247,23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346,12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346,12</w:t>
            </w:r>
          </w:p>
        </w:tc>
      </w:tr>
      <w:tr w:rsidR="002B1319">
        <w:trPr>
          <w:cantSplit/>
        </w:trPr>
        <w:tc>
          <w:tcPr>
            <w:tcW w:w="6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762,94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B1319" w:rsidRDefault="004C58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762,94</w:t>
            </w:r>
          </w:p>
        </w:tc>
      </w:tr>
    </w:tbl>
    <w:p w:rsidR="002B1319" w:rsidRDefault="004C58E8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70AE1" w:rsidRDefault="00870AE1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70AE1" w:rsidRDefault="00870AE1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70AE1" w:rsidRDefault="00870AE1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70AE1" w:rsidRDefault="00870AE1">
      <w:pPr>
        <w:shd w:val="clear" w:color="auto" w:fill="FFFFFF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0AE1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36E7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764E-DC22-4598-AFC2-F668BF4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2014-10-28T12:54:00Z</dcterms:modified>
  <dc:language>ru-RU</dc:language>
</cp:coreProperties>
</file>