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8D" w:rsidRPr="00A91EBF" w:rsidRDefault="00C227D9" w:rsidP="00A91EBF">
      <w:pPr>
        <w:pStyle w:val="a3"/>
        <w:tabs>
          <w:tab w:val="left" w:pos="284"/>
          <w:tab w:val="left" w:pos="1843"/>
        </w:tabs>
        <w:ind w:left="709" w:right="-58" w:hanging="709"/>
        <w:rPr>
          <w:rFonts w:ascii="Times New Roman" w:hAnsi="Times New Roman" w:cs="Times New Roman"/>
          <w:bCs/>
        </w:rPr>
      </w:pPr>
      <w:r w:rsidRPr="00A91EBF">
        <w:rPr>
          <w:rFonts w:ascii="Times New Roman" w:hAnsi="Times New Roman" w:cs="Times New Roman"/>
        </w:rPr>
        <w:t xml:space="preserve"> </w:t>
      </w:r>
      <w:r w:rsidR="002F5E8D" w:rsidRPr="00A91EBF">
        <w:rPr>
          <w:rFonts w:ascii="Times New Roman" w:hAnsi="Times New Roman" w:cs="Times New Roman"/>
        </w:rPr>
        <w:t>«</w:t>
      </w:r>
      <w:r w:rsidR="004C5283" w:rsidRPr="00A91EBF">
        <w:rPr>
          <w:rFonts w:ascii="Times New Roman" w:hAnsi="Times New Roman" w:cs="Times New Roman"/>
        </w:rPr>
        <w:tab/>
      </w:r>
      <w:r w:rsidR="004C5283" w:rsidRPr="00A91EBF">
        <w:rPr>
          <w:rFonts w:ascii="Times New Roman" w:hAnsi="Times New Roman" w:cs="Times New Roman"/>
        </w:rPr>
        <w:tab/>
      </w:r>
      <w:r w:rsidR="004C5283" w:rsidRPr="00A91EBF">
        <w:rPr>
          <w:rFonts w:ascii="Times New Roman" w:hAnsi="Times New Roman" w:cs="Times New Roman"/>
        </w:rPr>
        <w:tab/>
      </w:r>
      <w:r w:rsidR="004C5283" w:rsidRPr="00A91EBF">
        <w:rPr>
          <w:rFonts w:ascii="Times New Roman" w:hAnsi="Times New Roman" w:cs="Times New Roman"/>
        </w:rPr>
        <w:tab/>
      </w:r>
      <w:r w:rsidR="004C5283" w:rsidRPr="00A91EBF">
        <w:rPr>
          <w:rFonts w:ascii="Times New Roman" w:hAnsi="Times New Roman" w:cs="Times New Roman"/>
        </w:rPr>
        <w:tab/>
      </w:r>
      <w:r w:rsidR="004C5283" w:rsidRPr="00A91EBF">
        <w:rPr>
          <w:rFonts w:ascii="Times New Roman" w:hAnsi="Times New Roman" w:cs="Times New Roman"/>
        </w:rPr>
        <w:tab/>
      </w:r>
      <w:r w:rsidR="004C5283" w:rsidRPr="00A91EBF">
        <w:rPr>
          <w:rFonts w:ascii="Times New Roman" w:hAnsi="Times New Roman" w:cs="Times New Roman"/>
        </w:rPr>
        <w:tab/>
      </w:r>
      <w:r w:rsidR="004C5283" w:rsidRPr="00A91EBF">
        <w:rPr>
          <w:rFonts w:ascii="Times New Roman" w:hAnsi="Times New Roman" w:cs="Times New Roman"/>
        </w:rPr>
        <w:tab/>
      </w:r>
      <w:r w:rsidR="004C5283" w:rsidRPr="00A91EBF">
        <w:rPr>
          <w:rFonts w:ascii="Times New Roman" w:hAnsi="Times New Roman" w:cs="Times New Roman"/>
        </w:rPr>
        <w:tab/>
      </w:r>
      <w:r w:rsidR="004C5283" w:rsidRPr="00A91EBF">
        <w:rPr>
          <w:rFonts w:ascii="Times New Roman" w:hAnsi="Times New Roman" w:cs="Times New Roman"/>
        </w:rPr>
        <w:tab/>
      </w:r>
      <w:r w:rsidR="00A91EBF">
        <w:rPr>
          <w:rFonts w:ascii="Times New Roman" w:hAnsi="Times New Roman" w:cs="Times New Roman"/>
        </w:rPr>
        <w:t xml:space="preserve">                               </w:t>
      </w:r>
      <w:r w:rsidR="002F5E8D" w:rsidRPr="00A91EBF">
        <w:rPr>
          <w:rFonts w:ascii="Times New Roman" w:hAnsi="Times New Roman" w:cs="Times New Roman"/>
        </w:rPr>
        <w:t>Таблица 6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5670"/>
        <w:gridCol w:w="1665"/>
      </w:tblGrid>
      <w:tr w:rsidR="00A91EBF" w:rsidRPr="00A91EBF" w:rsidTr="003D3DE2">
        <w:tc>
          <w:tcPr>
            <w:tcW w:w="2127" w:type="dxa"/>
          </w:tcPr>
          <w:p w:rsidR="007738B8" w:rsidRPr="00A91EBF" w:rsidRDefault="007738B8" w:rsidP="00F96DD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F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  <w:p w:rsidR="002A36C1" w:rsidRPr="00A91EBF" w:rsidRDefault="002A36C1" w:rsidP="00F96DD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738B8" w:rsidRPr="00A91EBF" w:rsidRDefault="007738B8" w:rsidP="00F96DD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F">
              <w:rPr>
                <w:rFonts w:ascii="Times New Roman" w:hAnsi="Times New Roman" w:cs="Times New Roman"/>
                <w:sz w:val="24"/>
                <w:szCs w:val="24"/>
              </w:rPr>
              <w:t>Значения критерия</w:t>
            </w:r>
          </w:p>
        </w:tc>
        <w:tc>
          <w:tcPr>
            <w:tcW w:w="1665" w:type="dxa"/>
          </w:tcPr>
          <w:p w:rsidR="007738B8" w:rsidRPr="00A91EBF" w:rsidRDefault="007738B8" w:rsidP="00F96DD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F">
              <w:rPr>
                <w:rFonts w:ascii="Times New Roman" w:hAnsi="Times New Roman" w:cs="Times New Roman"/>
                <w:sz w:val="24"/>
                <w:szCs w:val="24"/>
              </w:rPr>
              <w:t>Оценка, баллов</w:t>
            </w:r>
          </w:p>
        </w:tc>
      </w:tr>
      <w:tr w:rsidR="00A91EBF" w:rsidRPr="00A91EBF" w:rsidTr="003D3DE2">
        <w:tc>
          <w:tcPr>
            <w:tcW w:w="2127" w:type="dxa"/>
            <w:vMerge w:val="restart"/>
          </w:tcPr>
          <w:p w:rsidR="007738B8" w:rsidRPr="00A91EBF" w:rsidRDefault="007738B8" w:rsidP="00F96DD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F">
              <w:rPr>
                <w:rFonts w:ascii="Times New Roman" w:hAnsi="Times New Roman" w:cs="Times New Roman"/>
                <w:sz w:val="24"/>
                <w:szCs w:val="24"/>
              </w:rPr>
              <w:t>Объем финансовых потерь бюджета города, возникающих при досрочном прекращении подпрограммы</w:t>
            </w:r>
          </w:p>
        </w:tc>
        <w:tc>
          <w:tcPr>
            <w:tcW w:w="5670" w:type="dxa"/>
          </w:tcPr>
          <w:p w:rsidR="007738B8" w:rsidRPr="00A91EBF" w:rsidRDefault="007738B8" w:rsidP="00F96DD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F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финансовых потерь бюджета города, возникающих при досрочном прекращении подпрограммы, меньше либо равен предстоящим расходам бюджета города на реализацию подпрограммы </w:t>
            </w:r>
            <w:hyperlink r:id="rId8" w:history="1">
              <w:r w:rsidRPr="00A91EBF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665" w:type="dxa"/>
          </w:tcPr>
          <w:p w:rsidR="007738B8" w:rsidRPr="00A91EBF" w:rsidRDefault="007738B8" w:rsidP="00F96DD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1EBF" w:rsidRPr="00A91EBF" w:rsidTr="003D3DE2">
        <w:tc>
          <w:tcPr>
            <w:tcW w:w="2127" w:type="dxa"/>
            <w:vMerge/>
          </w:tcPr>
          <w:p w:rsidR="007738B8" w:rsidRPr="00A91EBF" w:rsidRDefault="007738B8" w:rsidP="00F96DDA">
            <w:pPr>
              <w:pStyle w:val="a3"/>
              <w:tabs>
                <w:tab w:val="left" w:pos="284"/>
                <w:tab w:val="left" w:pos="1815"/>
                <w:tab w:val="left" w:pos="2552"/>
              </w:tabs>
              <w:ind w:left="0" w:right="-5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7738B8" w:rsidRPr="00A91EBF" w:rsidRDefault="007738B8" w:rsidP="00F96DD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F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финансовых потерь бюджета города, возникающих при досрочном прекращении подпрограммы, превышает объем предстоящих расходов бюджета города на реализацию подпрограммы </w:t>
            </w:r>
            <w:hyperlink r:id="rId9" w:history="1">
              <w:r w:rsidRPr="00A91EBF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A91EBF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(процентов):</w:t>
            </w:r>
          </w:p>
        </w:tc>
        <w:tc>
          <w:tcPr>
            <w:tcW w:w="1665" w:type="dxa"/>
          </w:tcPr>
          <w:p w:rsidR="007738B8" w:rsidRPr="00A91EBF" w:rsidRDefault="007738B8" w:rsidP="00F96DD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EBF" w:rsidRPr="00A91EBF" w:rsidTr="003D3DE2">
        <w:tc>
          <w:tcPr>
            <w:tcW w:w="2127" w:type="dxa"/>
            <w:vMerge/>
          </w:tcPr>
          <w:p w:rsidR="007738B8" w:rsidRPr="00A91EBF" w:rsidRDefault="007738B8" w:rsidP="00F96DDA">
            <w:pPr>
              <w:pStyle w:val="a3"/>
              <w:tabs>
                <w:tab w:val="left" w:pos="284"/>
                <w:tab w:val="left" w:pos="1815"/>
                <w:tab w:val="left" w:pos="2552"/>
              </w:tabs>
              <w:ind w:left="0" w:right="-5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7738B8" w:rsidRPr="00A91EBF" w:rsidRDefault="007738B8" w:rsidP="00F96DD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F">
              <w:rPr>
                <w:rFonts w:ascii="Times New Roman" w:hAnsi="Times New Roman" w:cs="Times New Roman"/>
                <w:sz w:val="24"/>
                <w:szCs w:val="24"/>
              </w:rPr>
              <w:t>- не более 5 процентов</w:t>
            </w:r>
          </w:p>
        </w:tc>
        <w:tc>
          <w:tcPr>
            <w:tcW w:w="1665" w:type="dxa"/>
          </w:tcPr>
          <w:p w:rsidR="007738B8" w:rsidRPr="00A91EBF" w:rsidRDefault="007738B8" w:rsidP="00F96DD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</w:tr>
      <w:tr w:rsidR="00A91EBF" w:rsidRPr="00A91EBF" w:rsidTr="003D3DE2">
        <w:tc>
          <w:tcPr>
            <w:tcW w:w="2127" w:type="dxa"/>
            <w:vMerge/>
          </w:tcPr>
          <w:p w:rsidR="007738B8" w:rsidRPr="00A91EBF" w:rsidRDefault="007738B8" w:rsidP="00F96DDA">
            <w:pPr>
              <w:pStyle w:val="a3"/>
              <w:tabs>
                <w:tab w:val="left" w:pos="284"/>
                <w:tab w:val="left" w:pos="1815"/>
                <w:tab w:val="left" w:pos="2552"/>
              </w:tabs>
              <w:ind w:left="0" w:right="-5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7738B8" w:rsidRPr="00A91EBF" w:rsidRDefault="007738B8" w:rsidP="00F96DD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F">
              <w:rPr>
                <w:rFonts w:ascii="Times New Roman" w:hAnsi="Times New Roman" w:cs="Times New Roman"/>
                <w:sz w:val="24"/>
                <w:szCs w:val="24"/>
              </w:rPr>
              <w:t>- более 5 процентов, но не более 10 процентов</w:t>
            </w:r>
          </w:p>
        </w:tc>
        <w:tc>
          <w:tcPr>
            <w:tcW w:w="1665" w:type="dxa"/>
          </w:tcPr>
          <w:p w:rsidR="007738B8" w:rsidRPr="00A91EBF" w:rsidRDefault="007738B8" w:rsidP="00F96DD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</w:tr>
      <w:tr w:rsidR="00A91EBF" w:rsidRPr="00A91EBF" w:rsidTr="003D3DE2">
        <w:tc>
          <w:tcPr>
            <w:tcW w:w="2127" w:type="dxa"/>
            <w:vMerge/>
          </w:tcPr>
          <w:p w:rsidR="007738B8" w:rsidRPr="00A91EBF" w:rsidRDefault="007738B8" w:rsidP="00F96DDA">
            <w:pPr>
              <w:pStyle w:val="a3"/>
              <w:tabs>
                <w:tab w:val="left" w:pos="284"/>
                <w:tab w:val="left" w:pos="1815"/>
                <w:tab w:val="left" w:pos="2552"/>
              </w:tabs>
              <w:ind w:left="0" w:right="-5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7738B8" w:rsidRPr="00A91EBF" w:rsidRDefault="007738B8" w:rsidP="00F96DD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F">
              <w:rPr>
                <w:rFonts w:ascii="Times New Roman" w:hAnsi="Times New Roman" w:cs="Times New Roman"/>
                <w:sz w:val="24"/>
                <w:szCs w:val="24"/>
              </w:rPr>
              <w:t>- более 10 процентов, но не более 20 процентов</w:t>
            </w:r>
          </w:p>
        </w:tc>
        <w:tc>
          <w:tcPr>
            <w:tcW w:w="1665" w:type="dxa"/>
          </w:tcPr>
          <w:p w:rsidR="007738B8" w:rsidRPr="00A91EBF" w:rsidRDefault="007738B8" w:rsidP="00F96DD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F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</w:tr>
      <w:tr w:rsidR="00A91EBF" w:rsidRPr="00A91EBF" w:rsidTr="003D3DE2">
        <w:tc>
          <w:tcPr>
            <w:tcW w:w="2127" w:type="dxa"/>
            <w:vMerge/>
          </w:tcPr>
          <w:p w:rsidR="007738B8" w:rsidRPr="00A91EBF" w:rsidRDefault="007738B8" w:rsidP="00F96DDA">
            <w:pPr>
              <w:pStyle w:val="a3"/>
              <w:tabs>
                <w:tab w:val="left" w:pos="284"/>
                <w:tab w:val="left" w:pos="1815"/>
                <w:tab w:val="left" w:pos="2552"/>
              </w:tabs>
              <w:ind w:left="0" w:right="-5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7738B8" w:rsidRPr="00A91EBF" w:rsidRDefault="007738B8" w:rsidP="00F96DD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F">
              <w:rPr>
                <w:rFonts w:ascii="Times New Roman" w:hAnsi="Times New Roman" w:cs="Times New Roman"/>
                <w:sz w:val="24"/>
                <w:szCs w:val="24"/>
              </w:rPr>
              <w:t>- более 20 процентов, но не более 50 процентов</w:t>
            </w:r>
          </w:p>
        </w:tc>
        <w:tc>
          <w:tcPr>
            <w:tcW w:w="1665" w:type="dxa"/>
          </w:tcPr>
          <w:p w:rsidR="007738B8" w:rsidRPr="00A91EBF" w:rsidRDefault="007738B8" w:rsidP="00F96DD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F"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</w:p>
        </w:tc>
      </w:tr>
      <w:tr w:rsidR="00A91EBF" w:rsidRPr="00A91EBF" w:rsidTr="003D3DE2">
        <w:tc>
          <w:tcPr>
            <w:tcW w:w="2127" w:type="dxa"/>
            <w:vMerge/>
          </w:tcPr>
          <w:p w:rsidR="007738B8" w:rsidRPr="00A91EBF" w:rsidRDefault="007738B8" w:rsidP="00F96DDA">
            <w:pPr>
              <w:pStyle w:val="a3"/>
              <w:tabs>
                <w:tab w:val="left" w:pos="284"/>
                <w:tab w:val="left" w:pos="1815"/>
                <w:tab w:val="left" w:pos="2552"/>
              </w:tabs>
              <w:ind w:left="0" w:right="-5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7738B8" w:rsidRPr="00A91EBF" w:rsidRDefault="007738B8" w:rsidP="00F96DD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F">
              <w:rPr>
                <w:rFonts w:ascii="Times New Roman" w:hAnsi="Times New Roman" w:cs="Times New Roman"/>
                <w:sz w:val="24"/>
                <w:szCs w:val="24"/>
              </w:rPr>
              <w:t>- более 50 процентов</w:t>
            </w:r>
          </w:p>
        </w:tc>
        <w:tc>
          <w:tcPr>
            <w:tcW w:w="1665" w:type="dxa"/>
          </w:tcPr>
          <w:p w:rsidR="007738B8" w:rsidRPr="00A91EBF" w:rsidRDefault="007738B8" w:rsidP="00F96DD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F"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</w:tr>
    </w:tbl>
    <w:p w:rsidR="002F5E8D" w:rsidRPr="00A91EBF" w:rsidRDefault="007C3731" w:rsidP="0041021E">
      <w:pPr>
        <w:pStyle w:val="a3"/>
        <w:tabs>
          <w:tab w:val="left" w:pos="284"/>
          <w:tab w:val="left" w:pos="1843"/>
        </w:tabs>
        <w:ind w:left="0" w:right="-58" w:firstLine="709"/>
        <w:jc w:val="both"/>
        <w:rPr>
          <w:rFonts w:ascii="Times New Roman" w:hAnsi="Times New Roman" w:cs="Times New Roman"/>
          <w:bCs/>
        </w:rPr>
      </w:pPr>
      <w:r w:rsidRPr="00A91EBF">
        <w:rPr>
          <w:rFonts w:ascii="Times New Roman" w:hAnsi="Times New Roman" w:cs="Times New Roman"/>
        </w:rPr>
        <w:t>&lt;*&gt; Примечание. Объем предстоящих расходов бюджета города на реализацию подпрограммы определяется с учетом оценки дополнительного объема расходов бюджета города, необходимого для достижения конечных ожидаемых результатов реализации подпрограммы</w:t>
      </w:r>
      <w:proofErr w:type="gramStart"/>
      <w:r w:rsidRPr="00A91EBF">
        <w:rPr>
          <w:rFonts w:ascii="Times New Roman" w:hAnsi="Times New Roman" w:cs="Times New Roman"/>
        </w:rPr>
        <w:t>.</w:t>
      </w:r>
      <w:r w:rsidR="002F5E8D" w:rsidRPr="00A91EBF">
        <w:rPr>
          <w:rFonts w:ascii="Times New Roman" w:hAnsi="Times New Roman" w:cs="Times New Roman"/>
        </w:rPr>
        <w:t>»;</w:t>
      </w:r>
      <w:proofErr w:type="gramEnd"/>
    </w:p>
    <w:p w:rsidR="00C51AE0" w:rsidRPr="00A91EBF" w:rsidRDefault="00C51AE0" w:rsidP="00246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51AE0" w:rsidRPr="00A91EBF" w:rsidSect="00A91E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E5A" w:rsidRDefault="00D42E5A" w:rsidP="00A43C97">
      <w:pPr>
        <w:spacing w:after="0" w:line="240" w:lineRule="auto"/>
      </w:pPr>
      <w:r>
        <w:separator/>
      </w:r>
    </w:p>
  </w:endnote>
  <w:endnote w:type="continuationSeparator" w:id="0">
    <w:p w:rsidR="00D42E5A" w:rsidRDefault="00D42E5A" w:rsidP="00A43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E5A" w:rsidRDefault="00D42E5A" w:rsidP="00A43C97">
      <w:pPr>
        <w:spacing w:after="0" w:line="240" w:lineRule="auto"/>
      </w:pPr>
      <w:r>
        <w:separator/>
      </w:r>
    </w:p>
  </w:footnote>
  <w:footnote w:type="continuationSeparator" w:id="0">
    <w:p w:rsidR="00D42E5A" w:rsidRDefault="00D42E5A" w:rsidP="00A43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01F8"/>
    <w:multiLevelType w:val="multilevel"/>
    <w:tmpl w:val="4E48B3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2175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36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8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57" w:hanging="1800"/>
      </w:pPr>
      <w:rPr>
        <w:rFonts w:hint="default"/>
      </w:rPr>
    </w:lvl>
  </w:abstractNum>
  <w:abstractNum w:abstractNumId="1">
    <w:nsid w:val="18C87452"/>
    <w:multiLevelType w:val="hybridMultilevel"/>
    <w:tmpl w:val="1D48948E"/>
    <w:lvl w:ilvl="0" w:tplc="D83E83D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B26FB9"/>
    <w:multiLevelType w:val="multilevel"/>
    <w:tmpl w:val="D15649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2175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36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8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57" w:hanging="1800"/>
      </w:pPr>
      <w:rPr>
        <w:rFonts w:hint="default"/>
      </w:rPr>
    </w:lvl>
  </w:abstractNum>
  <w:abstractNum w:abstractNumId="3">
    <w:nsid w:val="25E6163E"/>
    <w:multiLevelType w:val="multilevel"/>
    <w:tmpl w:val="A28084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8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57" w:hanging="1800"/>
      </w:pPr>
      <w:rPr>
        <w:rFonts w:hint="default"/>
      </w:rPr>
    </w:lvl>
  </w:abstractNum>
  <w:abstractNum w:abstractNumId="4">
    <w:nsid w:val="2A7C0AE0"/>
    <w:multiLevelType w:val="hybridMultilevel"/>
    <w:tmpl w:val="E6ACF14A"/>
    <w:lvl w:ilvl="0" w:tplc="D83E83D4">
      <w:start w:val="1"/>
      <w:numFmt w:val="bullet"/>
      <w:lvlText w:val="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2FC66BAF"/>
    <w:multiLevelType w:val="multilevel"/>
    <w:tmpl w:val="860CED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1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8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57" w:hanging="1800"/>
      </w:pPr>
      <w:rPr>
        <w:rFonts w:hint="default"/>
      </w:rPr>
    </w:lvl>
  </w:abstractNum>
  <w:abstractNum w:abstractNumId="6">
    <w:nsid w:val="560C61BC"/>
    <w:multiLevelType w:val="hybridMultilevel"/>
    <w:tmpl w:val="831C4C46"/>
    <w:lvl w:ilvl="0" w:tplc="D83E83D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96246D9"/>
    <w:multiLevelType w:val="hybridMultilevel"/>
    <w:tmpl w:val="23AE2BCC"/>
    <w:lvl w:ilvl="0" w:tplc="87BCBA2C">
      <w:start w:val="1"/>
      <w:numFmt w:val="decimal"/>
      <w:lvlText w:val="%1.1"/>
      <w:lvlJc w:val="left"/>
      <w:pPr>
        <w:ind w:left="2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87BCBA2C">
      <w:start w:val="1"/>
      <w:numFmt w:val="decimal"/>
      <w:lvlText w:val="%3.1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01793"/>
    <w:multiLevelType w:val="hybridMultilevel"/>
    <w:tmpl w:val="A81E0788"/>
    <w:lvl w:ilvl="0" w:tplc="6018DE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7C3"/>
    <w:rsid w:val="000C5E91"/>
    <w:rsid w:val="000C77C3"/>
    <w:rsid w:val="000E0ED2"/>
    <w:rsid w:val="001346D1"/>
    <w:rsid w:val="001D0024"/>
    <w:rsid w:val="00220F07"/>
    <w:rsid w:val="00246CCA"/>
    <w:rsid w:val="00262852"/>
    <w:rsid w:val="002978A0"/>
    <w:rsid w:val="002A36C1"/>
    <w:rsid w:val="002C29F7"/>
    <w:rsid w:val="002E17A5"/>
    <w:rsid w:val="002F5E8D"/>
    <w:rsid w:val="003411CE"/>
    <w:rsid w:val="00397E71"/>
    <w:rsid w:val="003B2C7B"/>
    <w:rsid w:val="003D372E"/>
    <w:rsid w:val="003D3DE2"/>
    <w:rsid w:val="0041021E"/>
    <w:rsid w:val="00450FC6"/>
    <w:rsid w:val="00457A57"/>
    <w:rsid w:val="004654A0"/>
    <w:rsid w:val="004B6400"/>
    <w:rsid w:val="004C5283"/>
    <w:rsid w:val="004D63D4"/>
    <w:rsid w:val="005166E3"/>
    <w:rsid w:val="00543E9B"/>
    <w:rsid w:val="005453CA"/>
    <w:rsid w:val="00567476"/>
    <w:rsid w:val="00605082"/>
    <w:rsid w:val="00673581"/>
    <w:rsid w:val="00694F21"/>
    <w:rsid w:val="00694FA9"/>
    <w:rsid w:val="006A2320"/>
    <w:rsid w:val="006C7B93"/>
    <w:rsid w:val="006D326F"/>
    <w:rsid w:val="006D5349"/>
    <w:rsid w:val="0075007A"/>
    <w:rsid w:val="007605BD"/>
    <w:rsid w:val="00762F5C"/>
    <w:rsid w:val="007738B8"/>
    <w:rsid w:val="00775821"/>
    <w:rsid w:val="0078123E"/>
    <w:rsid w:val="007B69C4"/>
    <w:rsid w:val="007C3731"/>
    <w:rsid w:val="007C39CB"/>
    <w:rsid w:val="00827A23"/>
    <w:rsid w:val="00890D34"/>
    <w:rsid w:val="008D237C"/>
    <w:rsid w:val="008E0842"/>
    <w:rsid w:val="009168CE"/>
    <w:rsid w:val="009D1778"/>
    <w:rsid w:val="009F3419"/>
    <w:rsid w:val="00A14467"/>
    <w:rsid w:val="00A229FC"/>
    <w:rsid w:val="00A36CDF"/>
    <w:rsid w:val="00A43C97"/>
    <w:rsid w:val="00A836ED"/>
    <w:rsid w:val="00A91EBF"/>
    <w:rsid w:val="00AF106E"/>
    <w:rsid w:val="00B306DF"/>
    <w:rsid w:val="00B62511"/>
    <w:rsid w:val="00B66930"/>
    <w:rsid w:val="00B84432"/>
    <w:rsid w:val="00B93BFF"/>
    <w:rsid w:val="00BD2735"/>
    <w:rsid w:val="00BD2CDA"/>
    <w:rsid w:val="00C227D9"/>
    <w:rsid w:val="00C51AE0"/>
    <w:rsid w:val="00C538DA"/>
    <w:rsid w:val="00C539AD"/>
    <w:rsid w:val="00CB361F"/>
    <w:rsid w:val="00CC4B0F"/>
    <w:rsid w:val="00D15D50"/>
    <w:rsid w:val="00D42E5A"/>
    <w:rsid w:val="00D77E3A"/>
    <w:rsid w:val="00D95BF3"/>
    <w:rsid w:val="00DA496A"/>
    <w:rsid w:val="00DC6ED0"/>
    <w:rsid w:val="00DD7CFB"/>
    <w:rsid w:val="00E62F81"/>
    <w:rsid w:val="00E65E59"/>
    <w:rsid w:val="00E801A5"/>
    <w:rsid w:val="00EB1EB2"/>
    <w:rsid w:val="00F374F6"/>
    <w:rsid w:val="00F96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4F6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C539AD"/>
    <w:pPr>
      <w:keepNext/>
      <w:spacing w:after="0" w:line="240" w:lineRule="auto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rsid w:val="00C539AD"/>
    <w:rPr>
      <w:rFonts w:ascii="Times New Roman" w:hAnsi="Times New Roman" w:cs="Times New Roman"/>
      <w:sz w:val="28"/>
      <w:szCs w:val="28"/>
    </w:rPr>
  </w:style>
  <w:style w:type="paragraph" w:styleId="a3">
    <w:name w:val="Block Text"/>
    <w:basedOn w:val="a"/>
    <w:uiPriority w:val="99"/>
    <w:semiHidden/>
    <w:rsid w:val="000C77C3"/>
    <w:pPr>
      <w:spacing w:after="0" w:line="240" w:lineRule="auto"/>
      <w:ind w:left="1985" w:right="2777"/>
    </w:pPr>
    <w:rPr>
      <w:sz w:val="24"/>
      <w:szCs w:val="24"/>
    </w:rPr>
  </w:style>
  <w:style w:type="paragraph" w:customStyle="1" w:styleId="Heading">
    <w:name w:val="Heading"/>
    <w:uiPriority w:val="99"/>
    <w:rsid w:val="000C77C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uiPriority w:val="99"/>
    <w:rsid w:val="000C77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77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Document Map"/>
    <w:basedOn w:val="a"/>
    <w:link w:val="a5"/>
    <w:uiPriority w:val="99"/>
    <w:semiHidden/>
    <w:rsid w:val="00EB1EB2"/>
    <w:pPr>
      <w:shd w:val="clear" w:color="auto" w:fill="000080"/>
    </w:pPr>
    <w:rPr>
      <w:rFonts w:ascii="Times New Roman" w:hAnsi="Times New Roman" w:cs="Times New Roman"/>
      <w:sz w:val="2"/>
      <w:szCs w:val="2"/>
    </w:rPr>
  </w:style>
  <w:style w:type="character" w:customStyle="1" w:styleId="a5">
    <w:name w:val="Схема документа Знак"/>
    <w:link w:val="a4"/>
    <w:uiPriority w:val="99"/>
    <w:semiHidden/>
    <w:rsid w:val="009168CE"/>
    <w:rPr>
      <w:rFonts w:ascii="Times New Roman" w:hAnsi="Times New Roman" w:cs="Times New Roman"/>
      <w:sz w:val="2"/>
      <w:szCs w:val="2"/>
    </w:rPr>
  </w:style>
  <w:style w:type="paragraph" w:customStyle="1" w:styleId="ConsPlusTitle">
    <w:name w:val="ConsPlusTitle"/>
    <w:rsid w:val="00694F2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1D00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D3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372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A43C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43C97"/>
    <w:rPr>
      <w:rFonts w:cs="Calibri"/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A43C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43C97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3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9A6F934E7D16EC012D879EFD5A646795DFFF9992E63F25E5744992A0F2CA712E0F3C3297D0EFD66A9FF7F936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9A6F934E7D16EC012D879EFD5A646795DFFF9992E63F25E5744992A0F2CA712E0F3C3297D0EFD66A9FF7F93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131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FKU</Company>
  <LinksUpToDate>false</LinksUpToDate>
  <CharactersWithSpaces>1304</CharactersWithSpaces>
  <SharedDoc>false</SharedDoc>
  <HLinks>
    <vt:vector size="12" baseType="variant">
      <vt:variant>
        <vt:i4>1507336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consultantplus://offline/ref=419A6F934E7D16EC012D879EFD5A646795DFFF9992E63F25E5744992A0F2CA712E0F3C3297D0EFD66A9FF7F936G</vt:lpwstr>
      </vt:variant>
      <vt:variant>
        <vt:lpwstr/>
      </vt:variant>
      <vt:variant>
        <vt:i4>1507336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consultantplus://offline/ref=419A6F934E7D16EC012D879EFD5A646795DFFF9992E63F25E5744992A0F2CA712E0F3C3297D0EFD66A9FF7F936G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Е.А.</dc:creator>
  <cp:lastModifiedBy>Наталья Сергеевна Голубева</cp:lastModifiedBy>
  <cp:revision>18</cp:revision>
  <cp:lastPrinted>2015-04-22T07:17:00Z</cp:lastPrinted>
  <dcterms:created xsi:type="dcterms:W3CDTF">2015-04-20T05:56:00Z</dcterms:created>
  <dcterms:modified xsi:type="dcterms:W3CDTF">2015-04-30T11:22:00Z</dcterms:modified>
</cp:coreProperties>
</file>