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C2" w:rsidRDefault="00C06DA4" w:rsidP="00AF15C2">
      <w:pPr>
        <w:ind w:firstLine="708"/>
        <w:jc w:val="both"/>
      </w:pPr>
      <w:r>
        <w:t xml:space="preserve"> </w:t>
      </w:r>
      <w:r w:rsidR="00AF15C2">
        <w:t>«</w:t>
      </w:r>
      <w:r w:rsidR="00E35DF2">
        <w:t xml:space="preserve">1.5. </w:t>
      </w:r>
      <w:r w:rsidR="00AF15C2">
        <w:t>Объем субсидии для каждой частной общеобразовательной организации определяется по следующей формуле:</w:t>
      </w:r>
    </w:p>
    <w:p w:rsidR="000E7112" w:rsidRDefault="000E7112" w:rsidP="00AF15C2">
      <w:pPr>
        <w:ind w:firstLine="708"/>
        <w:jc w:val="both"/>
      </w:pPr>
    </w:p>
    <w:p w:rsidR="00AF15C2" w:rsidRPr="00FE5D42" w:rsidRDefault="00834D62" w:rsidP="00AF15C2">
      <w:pPr>
        <w:ind w:firstLine="708"/>
        <w:jc w:val="both"/>
      </w:pPr>
      <w:r w:rsidRPr="000E7112">
        <w:rPr>
          <w:noProof/>
          <w:position w:val="-32"/>
          <w:sz w:val="22"/>
          <w:szCs w:val="22"/>
        </w:rPr>
        <w:drawing>
          <wp:inline distT="0" distB="0" distL="0" distR="0" wp14:anchorId="1AEAE4D6" wp14:editId="405992ED">
            <wp:extent cx="5429250" cy="523875"/>
            <wp:effectExtent l="0" t="0" r="0" b="0"/>
            <wp:docPr id="1" name="Рисунок 1" descr="base_23776_100290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76_100290_3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12" w:rsidRDefault="000E7112" w:rsidP="00AF15C2">
      <w:pPr>
        <w:ind w:firstLine="708"/>
        <w:jc w:val="both"/>
        <w:rPr>
          <w:i/>
        </w:rPr>
      </w:pPr>
    </w:p>
    <w:p w:rsidR="00B5783F" w:rsidRDefault="00B5783F" w:rsidP="00AF15C2">
      <w:pPr>
        <w:ind w:firstLine="708"/>
        <w:jc w:val="both"/>
      </w:pPr>
      <w:proofErr w:type="spellStart"/>
      <w:r w:rsidRPr="00834D62">
        <w:rPr>
          <w:i/>
          <w:lang w:val="en-US"/>
        </w:rPr>
        <w:t>SiN</w:t>
      </w:r>
      <w:proofErr w:type="spellEnd"/>
      <w:r w:rsidR="00C83D56">
        <w:t xml:space="preserve"> </w:t>
      </w:r>
      <w:r>
        <w:t>-</w:t>
      </w:r>
      <w:r w:rsidR="00C83D56">
        <w:t xml:space="preserve"> </w:t>
      </w:r>
      <w:r>
        <w:t>размер</w:t>
      </w:r>
      <w:r w:rsidRPr="00B5783F">
        <w:t xml:space="preserve"> </w:t>
      </w:r>
      <w:r>
        <w:t>субсидии</w:t>
      </w:r>
      <w:r w:rsidRPr="00B5783F">
        <w:t xml:space="preserve"> </w:t>
      </w:r>
      <w:proofErr w:type="spellStart"/>
      <w:r>
        <w:rPr>
          <w:lang w:val="en-US"/>
        </w:rPr>
        <w:t>i</w:t>
      </w:r>
      <w:proofErr w:type="spellEnd"/>
      <w:r w:rsidRPr="00B5783F">
        <w:t>-</w:t>
      </w:r>
      <w:r>
        <w:t>й</w:t>
      </w:r>
      <w:r w:rsidRPr="00B5783F">
        <w:t xml:space="preserve"> </w:t>
      </w:r>
      <w:r>
        <w:t>частной</w:t>
      </w:r>
      <w:r w:rsidRPr="00B5783F">
        <w:t xml:space="preserve"> </w:t>
      </w:r>
      <w:r>
        <w:t>общеобразовательной</w:t>
      </w:r>
      <w:r w:rsidRPr="00B5783F">
        <w:t xml:space="preserve"> </w:t>
      </w:r>
      <w:r>
        <w:t>организации, осуществляющей на территории городского округа Иваново образовательную деятельность по имеющим государственную аккредитацию основным общеобразовательным программам, на возмещение затрат на финансовое обеспечение получения дошкольного, начального общего, основного общего, среднего общего образования.</w:t>
      </w:r>
    </w:p>
    <w:p w:rsidR="000E7112" w:rsidRPr="00C06DA4" w:rsidRDefault="00834D62" w:rsidP="00C06DA4">
      <w:pPr>
        <w:ind w:firstLine="708"/>
        <w:jc w:val="both"/>
      </w:pPr>
      <w:r>
        <w:rPr>
          <w:noProof/>
          <w:position w:val="-12"/>
        </w:rPr>
        <w:drawing>
          <wp:inline distT="0" distB="0" distL="0" distR="0" wp14:anchorId="4A6D56AF" wp14:editId="5FA35096">
            <wp:extent cx="1485900" cy="266700"/>
            <wp:effectExtent l="0" t="0" r="0" b="0"/>
            <wp:docPr id="2" name="Рисунок 2" descr="base_23776_100290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76_100290_3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323A1">
        <w:t>- норматив возмещ</w:t>
      </w:r>
      <w:r w:rsidR="003306BD">
        <w:t xml:space="preserve">ения затрат </w:t>
      </w:r>
      <w:r w:rsidR="005323A1">
        <w:t xml:space="preserve">финансового обеспечения получения общего образования в частных общеобразовательных организациях, осуществляющих на территории городского округа Иваново образовательную деятельность по имеющим государственную аккредитацию основным общеобразовательным программам, в расчете на </w:t>
      </w:r>
      <w:r w:rsidR="000E7112">
        <w:t xml:space="preserve"> </w:t>
      </w:r>
      <w:r w:rsidR="005323A1">
        <w:t>одного</w:t>
      </w:r>
      <w:r w:rsidR="000E7112">
        <w:t xml:space="preserve">  </w:t>
      </w:r>
      <w:r w:rsidR="005323A1">
        <w:t xml:space="preserve"> обучающего</w:t>
      </w:r>
      <w:r w:rsidR="00D52241">
        <w:t>ся,</w:t>
      </w:r>
      <w:r w:rsidR="005323A1">
        <w:t xml:space="preserve"> </w:t>
      </w:r>
      <w:r w:rsidR="000E7112">
        <w:t xml:space="preserve">  </w:t>
      </w:r>
      <w:r w:rsidR="005323A1">
        <w:t xml:space="preserve">соответственно </w:t>
      </w:r>
      <w:proofErr w:type="gramEnd"/>
    </w:p>
    <w:p w:rsidR="00B5783F" w:rsidRDefault="005323A1" w:rsidP="000E7112">
      <w:pPr>
        <w:jc w:val="both"/>
      </w:pPr>
      <w:r>
        <w:t>при реализации основных общеобразовательных программ начального общего, основного общего, среднего общего образования (о);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 (</w:t>
      </w:r>
      <w:r>
        <w:rPr>
          <w:lang w:val="en-US"/>
        </w:rPr>
        <w:t>g</w:t>
      </w:r>
      <w:r w:rsidRPr="005323A1">
        <w:t>)</w:t>
      </w:r>
      <w:r>
        <w:t>; при реализации адаптированных основны</w:t>
      </w:r>
      <w:r w:rsidR="009B3006">
        <w:t xml:space="preserve">х общеобразовательных программ </w:t>
      </w:r>
      <w:r>
        <w:t>(</w:t>
      </w:r>
      <w:r>
        <w:rPr>
          <w:lang w:val="en-US"/>
        </w:rPr>
        <w:t>k</w:t>
      </w:r>
      <w:r>
        <w:t>); при реализации основных общеобразовательных программ с применением дистанционных образовательных технологий для обучающего</w:t>
      </w:r>
      <w:r w:rsidR="009B3006">
        <w:t>ся</w:t>
      </w:r>
      <w:r>
        <w:t xml:space="preserve"> ребенка-инвалида по состоянию здоровья, не имеющего возможности посещать образовательную организацию</w:t>
      </w:r>
      <w:r w:rsidR="00D52241">
        <w:t xml:space="preserve"> </w:t>
      </w:r>
      <w:r>
        <w:t>(далее</w:t>
      </w:r>
      <w:r w:rsidR="009B3006">
        <w:t xml:space="preserve"> - </w:t>
      </w:r>
      <w:r>
        <w:t>дети</w:t>
      </w:r>
      <w:r w:rsidR="009B3006">
        <w:t xml:space="preserve"> </w:t>
      </w:r>
      <w:r>
        <w:t>-</w:t>
      </w:r>
      <w:r w:rsidR="009B3006">
        <w:t xml:space="preserve"> </w:t>
      </w:r>
      <w:r>
        <w:t xml:space="preserve">инвалиды) </w:t>
      </w:r>
      <w:r w:rsidR="00B44178">
        <w:t xml:space="preserve">(и), по уровням общего образования </w:t>
      </w:r>
      <w:r w:rsidR="00B44178" w:rsidRPr="00B44178">
        <w:t>(</w:t>
      </w:r>
      <w:r w:rsidR="00B44178">
        <w:rPr>
          <w:lang w:val="en-US"/>
        </w:rPr>
        <w:t>n</w:t>
      </w:r>
      <w:r w:rsidR="00B44178" w:rsidRPr="00B44178">
        <w:t>)</w:t>
      </w:r>
      <w:r w:rsidR="00B44178">
        <w:t xml:space="preserve"> и при реализации основных общеобразовательных программ дошкольного образования в частных общеобразовательных организациях (</w:t>
      </w:r>
      <w:proofErr w:type="spellStart"/>
      <w:r w:rsidR="00B44178">
        <w:t>дг</w:t>
      </w:r>
      <w:proofErr w:type="spellEnd"/>
      <w:r w:rsidR="00B44178">
        <w:t>);</w:t>
      </w:r>
    </w:p>
    <w:p w:rsidR="00B44178" w:rsidRDefault="00B44178" w:rsidP="00AF15C2">
      <w:pPr>
        <w:ind w:firstLine="708"/>
        <w:jc w:val="both"/>
      </w:pPr>
      <w:r>
        <w:rPr>
          <w:lang w:val="en-US"/>
        </w:rPr>
        <w:t>n</w:t>
      </w:r>
      <w:r>
        <w:t xml:space="preserve">- </w:t>
      </w:r>
      <w:proofErr w:type="gramStart"/>
      <w:r>
        <w:t>уровни</w:t>
      </w:r>
      <w:proofErr w:type="gramEnd"/>
      <w:r>
        <w:t xml:space="preserve"> общего образования:</w:t>
      </w:r>
    </w:p>
    <w:p w:rsidR="00B44178" w:rsidRDefault="00B44178" w:rsidP="00AF15C2">
      <w:pPr>
        <w:ind w:firstLine="708"/>
        <w:jc w:val="both"/>
      </w:pPr>
      <w:r>
        <w:t>1 уровень</w:t>
      </w:r>
      <w:r w:rsidR="009350F7">
        <w:t xml:space="preserve"> </w:t>
      </w:r>
      <w:r>
        <w:t>-</w:t>
      </w:r>
      <w:r w:rsidR="009350F7">
        <w:t xml:space="preserve"> </w:t>
      </w:r>
      <w:r>
        <w:t>начальное общее образование (1 - 4 классы);</w:t>
      </w:r>
    </w:p>
    <w:p w:rsidR="00B44178" w:rsidRDefault="00B44178" w:rsidP="00AF15C2">
      <w:pPr>
        <w:ind w:firstLine="708"/>
        <w:jc w:val="both"/>
      </w:pPr>
      <w:r>
        <w:t>2 уровень</w:t>
      </w:r>
      <w:r w:rsidR="009350F7">
        <w:t xml:space="preserve"> </w:t>
      </w:r>
      <w:r>
        <w:t>-</w:t>
      </w:r>
      <w:r w:rsidR="009350F7">
        <w:t xml:space="preserve"> </w:t>
      </w:r>
      <w:r>
        <w:t>основное общее образование (5 - 9 классы);</w:t>
      </w:r>
    </w:p>
    <w:p w:rsidR="00B44178" w:rsidRDefault="00B44178" w:rsidP="00AF15C2">
      <w:pPr>
        <w:ind w:firstLine="708"/>
        <w:jc w:val="both"/>
      </w:pPr>
      <w:r>
        <w:t xml:space="preserve">3 уровень </w:t>
      </w:r>
      <w:r w:rsidR="009350F7">
        <w:t xml:space="preserve">- </w:t>
      </w:r>
      <w:r>
        <w:t>среднее общее образование (10 - 11 (12) классы);</w:t>
      </w:r>
    </w:p>
    <w:p w:rsidR="00660477" w:rsidRDefault="00E24508" w:rsidP="00660477">
      <w:pPr>
        <w:ind w:firstLine="708"/>
        <w:jc w:val="both"/>
      </w:pPr>
      <w:r>
        <w:rPr>
          <w:noProof/>
          <w:position w:val="-12"/>
        </w:rPr>
        <w:drawing>
          <wp:inline distT="0" distB="0" distL="0" distR="0">
            <wp:extent cx="1504950" cy="266700"/>
            <wp:effectExtent l="0" t="0" r="0" b="0"/>
            <wp:docPr id="3" name="Рисунок 3" descr="base_23776_100290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76_100290_3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43B7A">
        <w:t>-</w:t>
      </w:r>
      <w:r w:rsidR="009350F7">
        <w:t xml:space="preserve"> численность обучающихся в частной общеобразовательной организации, осуществляющей на территории городского округа Иваново образовательную деятельность по имеющим государственную аккредитацию основным общеобразовательным программам</w:t>
      </w:r>
      <w:r w:rsidR="00660477">
        <w:t xml:space="preserve">, по данным предварительного комплектования </w:t>
      </w:r>
      <w:r w:rsidR="000E7112">
        <w:t xml:space="preserve">                           на </w:t>
      </w:r>
      <w:r w:rsidR="00660477">
        <w:t>1 сентября года, предшествующему текущему, соответственно</w:t>
      </w:r>
      <w:r w:rsidR="00660477" w:rsidRPr="00660477">
        <w:t xml:space="preserve"> </w:t>
      </w:r>
      <w:r w:rsidR="00660477">
        <w:t>по основным общеобразовательным программам начального общего, основного общего, среднего общего образования (о);</w:t>
      </w:r>
      <w:proofErr w:type="gramEnd"/>
      <w:r w:rsidR="00660477">
        <w:t xml:space="preserve"> </w:t>
      </w:r>
      <w:proofErr w:type="gramStart"/>
      <w:r w:rsidR="00660477">
        <w:t>по основным общеобразовательным программам начального общего, основного общего, среднего общего образования с углубленным изучением отдельных учебных предметов, предметных областей (</w:t>
      </w:r>
      <w:r w:rsidR="00660477">
        <w:rPr>
          <w:lang w:val="en-US"/>
        </w:rPr>
        <w:t>g</w:t>
      </w:r>
      <w:r w:rsidR="00660477" w:rsidRPr="005323A1">
        <w:t>)</w:t>
      </w:r>
      <w:r w:rsidR="00660477">
        <w:t>; по адаптированным основным общеобразовательным программам (</w:t>
      </w:r>
      <w:r w:rsidR="00660477">
        <w:rPr>
          <w:lang w:val="en-US"/>
        </w:rPr>
        <w:t>k</w:t>
      </w:r>
      <w:r w:rsidR="00660477">
        <w:t xml:space="preserve">); </w:t>
      </w:r>
      <w:r w:rsidR="00960B4E">
        <w:t>по основным</w:t>
      </w:r>
      <w:r w:rsidR="00660477">
        <w:t xml:space="preserve"> общеобразовательны</w:t>
      </w:r>
      <w:r w:rsidR="00960B4E">
        <w:t>м</w:t>
      </w:r>
      <w:r w:rsidR="00660477">
        <w:t xml:space="preserve"> программ</w:t>
      </w:r>
      <w:r w:rsidR="00960B4E">
        <w:t>ам</w:t>
      </w:r>
      <w:r w:rsidR="00660477">
        <w:t xml:space="preserve"> с применением дистанционных образовательных технологий для обучающ</w:t>
      </w:r>
      <w:r w:rsidR="00960B4E">
        <w:t xml:space="preserve">ихся </w:t>
      </w:r>
      <w:r w:rsidR="00D52241">
        <w:t xml:space="preserve">             </w:t>
      </w:r>
      <w:r w:rsidR="00960B4E">
        <w:t xml:space="preserve">детей-инвалидов </w:t>
      </w:r>
      <w:r w:rsidR="00660477">
        <w:t>(и)</w:t>
      </w:r>
      <w:r w:rsidR="00960B4E">
        <w:t>;</w:t>
      </w:r>
      <w:r w:rsidR="00660477">
        <w:t xml:space="preserve"> </w:t>
      </w:r>
      <w:r w:rsidR="00960B4E">
        <w:t xml:space="preserve">обучающихся по </w:t>
      </w:r>
      <w:r w:rsidR="00D52241">
        <w:t xml:space="preserve">общеобразовательным программам </w:t>
      </w:r>
      <w:r w:rsidR="00960B4E">
        <w:t>дошкольного образования (</w:t>
      </w:r>
      <w:proofErr w:type="spellStart"/>
      <w:r w:rsidR="00960B4E">
        <w:t>дг</w:t>
      </w:r>
      <w:proofErr w:type="spellEnd"/>
      <w:r w:rsidR="00960B4E">
        <w:t>) (по данным частной общеобразовательной организации).</w:t>
      </w:r>
      <w:proofErr w:type="gramEnd"/>
    </w:p>
    <w:p w:rsidR="00BE2738" w:rsidRDefault="008B6B01" w:rsidP="00660477">
      <w:pPr>
        <w:ind w:firstLine="708"/>
        <w:jc w:val="both"/>
      </w:pPr>
      <w:proofErr w:type="gramStart"/>
      <w:r>
        <w:t xml:space="preserve">Нормативы </w:t>
      </w:r>
      <w:r w:rsidR="00506807">
        <w:t>финансового обеспечения получения общего образования в частных общеобразовательных организациях, осуществляющих на территории городского округа Иваново общеобразовательн</w:t>
      </w:r>
      <w:r w:rsidR="00143B7A">
        <w:t xml:space="preserve">ую деятельность по имеющим государственную аккредитацию основным общеобразовательным программам, в соответствии с пунктом 2 статьи 2 Закона Ивановской области от 05.07.2013 № 66 </w:t>
      </w:r>
      <w:r w:rsidR="00D52241">
        <w:t xml:space="preserve">- </w:t>
      </w:r>
      <w:r w:rsidR="00143B7A">
        <w:t>ОЗ «Об образовании в Ивановской области» определяются Правительством Ивановской области</w:t>
      </w:r>
      <w:r w:rsidR="00C94A4E">
        <w:t>.»</w:t>
      </w:r>
      <w:r w:rsidR="00143B7A">
        <w:t>.</w:t>
      </w:r>
      <w:proofErr w:type="gramEnd"/>
    </w:p>
    <w:p w:rsidR="004D4371" w:rsidRPr="00896B2D" w:rsidRDefault="004D4371" w:rsidP="00AE3D9C">
      <w:pPr>
        <w:pStyle w:val="a3"/>
        <w:jc w:val="both"/>
        <w:rPr>
          <w:sz w:val="24"/>
          <w:szCs w:val="24"/>
        </w:rPr>
      </w:pPr>
      <w:bookmarkStart w:id="0" w:name="_GoBack"/>
      <w:bookmarkEnd w:id="0"/>
      <w:r w:rsidRPr="00896B2D">
        <w:rPr>
          <w:sz w:val="24"/>
          <w:szCs w:val="24"/>
        </w:rPr>
        <w:t xml:space="preserve"> </w:t>
      </w:r>
    </w:p>
    <w:sectPr w:rsidR="004D4371" w:rsidRPr="00896B2D" w:rsidSect="000E711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74D4"/>
    <w:multiLevelType w:val="multilevel"/>
    <w:tmpl w:val="89D09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71"/>
    <w:rsid w:val="000B4B90"/>
    <w:rsid w:val="000E7112"/>
    <w:rsid w:val="00143B7A"/>
    <w:rsid w:val="001D5D6E"/>
    <w:rsid w:val="001E28E3"/>
    <w:rsid w:val="00255F9E"/>
    <w:rsid w:val="00257E04"/>
    <w:rsid w:val="002906A4"/>
    <w:rsid w:val="002B1048"/>
    <w:rsid w:val="002E22F5"/>
    <w:rsid w:val="003306BD"/>
    <w:rsid w:val="00366D22"/>
    <w:rsid w:val="003743AA"/>
    <w:rsid w:val="003866FE"/>
    <w:rsid w:val="003A0A0D"/>
    <w:rsid w:val="003A7129"/>
    <w:rsid w:val="003B5E60"/>
    <w:rsid w:val="003C0054"/>
    <w:rsid w:val="00410184"/>
    <w:rsid w:val="00420D16"/>
    <w:rsid w:val="0043569F"/>
    <w:rsid w:val="004409E5"/>
    <w:rsid w:val="00476170"/>
    <w:rsid w:val="004A0B42"/>
    <w:rsid w:val="004D4371"/>
    <w:rsid w:val="00506807"/>
    <w:rsid w:val="005323A1"/>
    <w:rsid w:val="005D5BBC"/>
    <w:rsid w:val="005F7E4C"/>
    <w:rsid w:val="00650D5A"/>
    <w:rsid w:val="00660477"/>
    <w:rsid w:val="006A4337"/>
    <w:rsid w:val="006F2940"/>
    <w:rsid w:val="00742848"/>
    <w:rsid w:val="00755339"/>
    <w:rsid w:val="00787EB3"/>
    <w:rsid w:val="007B2718"/>
    <w:rsid w:val="007C0EBC"/>
    <w:rsid w:val="007E64FD"/>
    <w:rsid w:val="00834D62"/>
    <w:rsid w:val="008407BD"/>
    <w:rsid w:val="00872061"/>
    <w:rsid w:val="008903BC"/>
    <w:rsid w:val="008B1B87"/>
    <w:rsid w:val="008B6B01"/>
    <w:rsid w:val="008D35C6"/>
    <w:rsid w:val="008F7895"/>
    <w:rsid w:val="009265A7"/>
    <w:rsid w:val="009350F7"/>
    <w:rsid w:val="00960B4E"/>
    <w:rsid w:val="009A6F35"/>
    <w:rsid w:val="009B1CBB"/>
    <w:rsid w:val="009B3006"/>
    <w:rsid w:val="009E747E"/>
    <w:rsid w:val="00A00CD4"/>
    <w:rsid w:val="00A06A0B"/>
    <w:rsid w:val="00A37149"/>
    <w:rsid w:val="00A76CCD"/>
    <w:rsid w:val="00A92257"/>
    <w:rsid w:val="00AC3C7F"/>
    <w:rsid w:val="00AE3D9C"/>
    <w:rsid w:val="00AF15C2"/>
    <w:rsid w:val="00B4142C"/>
    <w:rsid w:val="00B44178"/>
    <w:rsid w:val="00B5783F"/>
    <w:rsid w:val="00B66DF3"/>
    <w:rsid w:val="00B76E48"/>
    <w:rsid w:val="00BA62D7"/>
    <w:rsid w:val="00BD741C"/>
    <w:rsid w:val="00BE2738"/>
    <w:rsid w:val="00C06DA4"/>
    <w:rsid w:val="00C201B7"/>
    <w:rsid w:val="00C66544"/>
    <w:rsid w:val="00C7314E"/>
    <w:rsid w:val="00C83D56"/>
    <w:rsid w:val="00C94A4E"/>
    <w:rsid w:val="00D049D1"/>
    <w:rsid w:val="00D22F28"/>
    <w:rsid w:val="00D31BC6"/>
    <w:rsid w:val="00D52241"/>
    <w:rsid w:val="00D77C7F"/>
    <w:rsid w:val="00D92DD5"/>
    <w:rsid w:val="00E24508"/>
    <w:rsid w:val="00E35DF2"/>
    <w:rsid w:val="00E53EEB"/>
    <w:rsid w:val="00E9471E"/>
    <w:rsid w:val="00EB708E"/>
    <w:rsid w:val="00F10E4B"/>
    <w:rsid w:val="00F31957"/>
    <w:rsid w:val="00FD7980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D4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D4371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4D4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o-Gramma">
    <w:name w:val="Pro-Gramma Знак Знак"/>
    <w:link w:val="Pro-Gramma0"/>
    <w:locked/>
    <w:rsid w:val="004D4371"/>
    <w:rPr>
      <w:rFonts w:ascii="Georgia" w:hAnsi="Georgia"/>
      <w:sz w:val="24"/>
      <w:szCs w:val="24"/>
    </w:rPr>
  </w:style>
  <w:style w:type="paragraph" w:customStyle="1" w:styleId="Pro-Gramma0">
    <w:name w:val="Pro-Gramma Знак"/>
    <w:basedOn w:val="a"/>
    <w:link w:val="Pro-Gramma"/>
    <w:rsid w:val="004D4371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styleId="a7">
    <w:name w:val="List Paragraph"/>
    <w:basedOn w:val="a"/>
    <w:uiPriority w:val="34"/>
    <w:qFormat/>
    <w:rsid w:val="002906A4"/>
    <w:pPr>
      <w:ind w:left="720"/>
      <w:contextualSpacing/>
    </w:pPr>
  </w:style>
  <w:style w:type="paragraph" w:customStyle="1" w:styleId="ConsPlusNormal">
    <w:name w:val="ConsPlusNormal"/>
    <w:rsid w:val="00834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D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D4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D4371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4D4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o-Gramma">
    <w:name w:val="Pro-Gramma Знак Знак"/>
    <w:link w:val="Pro-Gramma0"/>
    <w:locked/>
    <w:rsid w:val="004D4371"/>
    <w:rPr>
      <w:rFonts w:ascii="Georgia" w:hAnsi="Georgia"/>
      <w:sz w:val="24"/>
      <w:szCs w:val="24"/>
    </w:rPr>
  </w:style>
  <w:style w:type="paragraph" w:customStyle="1" w:styleId="Pro-Gramma0">
    <w:name w:val="Pro-Gramma Знак"/>
    <w:basedOn w:val="a"/>
    <w:link w:val="Pro-Gramma"/>
    <w:rsid w:val="004D4371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styleId="a7">
    <w:name w:val="List Paragraph"/>
    <w:basedOn w:val="a"/>
    <w:uiPriority w:val="34"/>
    <w:qFormat/>
    <w:rsid w:val="002906A4"/>
    <w:pPr>
      <w:ind w:left="720"/>
      <w:contextualSpacing/>
    </w:pPr>
  </w:style>
  <w:style w:type="paragraph" w:customStyle="1" w:styleId="ConsPlusNormal">
    <w:name w:val="ConsPlusNormal"/>
    <w:rsid w:val="00834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D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Е.Г.</dc:creator>
  <cp:lastModifiedBy>Наталья Сергеевна Голубева</cp:lastModifiedBy>
  <cp:revision>58</cp:revision>
  <cp:lastPrinted>2016-05-10T11:59:00Z</cp:lastPrinted>
  <dcterms:created xsi:type="dcterms:W3CDTF">2015-08-10T13:39:00Z</dcterms:created>
  <dcterms:modified xsi:type="dcterms:W3CDTF">2016-05-31T14:30:00Z</dcterms:modified>
</cp:coreProperties>
</file>