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right" w:tblpY="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4360CA" w:rsidRPr="007E0737" w:rsidTr="004360CA">
        <w:tc>
          <w:tcPr>
            <w:tcW w:w="3934" w:type="dxa"/>
          </w:tcPr>
          <w:p w:rsidR="004360CA" w:rsidRDefault="004360CA" w:rsidP="004360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Утверждена</w:t>
            </w:r>
          </w:p>
          <w:p w:rsidR="004360CA" w:rsidRPr="007E0737" w:rsidRDefault="004360CA" w:rsidP="004360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постановлением</w:t>
            </w:r>
          </w:p>
          <w:p w:rsidR="004360CA" w:rsidRPr="007E0737" w:rsidRDefault="004360CA" w:rsidP="004360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07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Администрации города Иванова</w:t>
            </w:r>
          </w:p>
        </w:tc>
      </w:tr>
      <w:tr w:rsidR="004360CA" w:rsidRPr="007E0737" w:rsidTr="004360CA">
        <w:tc>
          <w:tcPr>
            <w:tcW w:w="3934" w:type="dxa"/>
          </w:tcPr>
          <w:p w:rsidR="004360CA" w:rsidRPr="008532F0" w:rsidRDefault="004360CA" w:rsidP="008532F0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_</w:t>
            </w:r>
            <w:r w:rsidR="008532F0" w:rsidRPr="008532F0">
              <w:rPr>
                <w:rFonts w:ascii="Times New Roman" w:hAnsi="Times New Roman"/>
                <w:bCs/>
                <w:sz w:val="24"/>
                <w:szCs w:val="24"/>
                <w:u w:val="single"/>
                <w:lang w:val="en-US" w:eastAsia="ru-RU"/>
              </w:rPr>
              <w:t>06.11.2015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__№</w:t>
            </w:r>
            <w:r w:rsidR="008532F0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8532F0" w:rsidRPr="008532F0">
              <w:rPr>
                <w:rFonts w:ascii="Times New Roman" w:hAnsi="Times New Roman"/>
                <w:bCs/>
                <w:sz w:val="24"/>
                <w:szCs w:val="24"/>
                <w:u w:val="single"/>
                <w:lang w:val="en-US" w:eastAsia="ru-RU"/>
              </w:rPr>
              <w:t xml:space="preserve"> 2231</w:t>
            </w:r>
          </w:p>
        </w:tc>
      </w:tr>
    </w:tbl>
    <w:p w:rsidR="008532F0" w:rsidRDefault="008532F0" w:rsidP="00A5546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US" w:eastAsia="ru-RU"/>
        </w:rPr>
      </w:pPr>
    </w:p>
    <w:p w:rsidR="008532F0" w:rsidRPr="008532F0" w:rsidRDefault="008532F0" w:rsidP="00A5546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US" w:eastAsia="ru-RU"/>
        </w:rPr>
      </w:pPr>
    </w:p>
    <w:p w:rsidR="00A55466" w:rsidRPr="008532F0" w:rsidRDefault="00A55466" w:rsidP="00A5546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US" w:eastAsia="ru-RU"/>
        </w:rPr>
      </w:pPr>
    </w:p>
    <w:p w:rsidR="00A55466" w:rsidRDefault="00A55466" w:rsidP="00A5546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A55466" w:rsidRDefault="00A55466" w:rsidP="00A5546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US" w:eastAsia="ru-RU"/>
        </w:rPr>
      </w:pPr>
    </w:p>
    <w:p w:rsidR="000C744E" w:rsidRPr="000C744E" w:rsidRDefault="000C744E" w:rsidP="00A5546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US" w:eastAsia="ru-RU"/>
        </w:rPr>
      </w:pPr>
      <w:bookmarkStart w:id="0" w:name="_GoBack"/>
      <w:bookmarkEnd w:id="0"/>
    </w:p>
    <w:p w:rsidR="00A55466" w:rsidRPr="00A55466" w:rsidRDefault="00A55466" w:rsidP="00A5546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55466">
        <w:rPr>
          <w:rFonts w:ascii="Times New Roman" w:hAnsi="Times New Roman"/>
          <w:bCs/>
          <w:sz w:val="24"/>
          <w:szCs w:val="24"/>
          <w:lang w:eastAsia="ru-RU"/>
        </w:rPr>
        <w:t>Муниципальная программа города Иванова</w:t>
      </w:r>
      <w:r w:rsidRPr="00A55466">
        <w:rPr>
          <w:rFonts w:ascii="Times New Roman" w:hAnsi="Times New Roman"/>
          <w:bCs/>
          <w:sz w:val="24"/>
          <w:szCs w:val="24"/>
          <w:lang w:eastAsia="ru-RU"/>
        </w:rPr>
        <w:br/>
        <w:t>«Развитие инвестиционной деятельности и инновационной сферы в городе Иванове»</w:t>
      </w:r>
    </w:p>
    <w:p w:rsidR="00A55466" w:rsidRPr="00A55466" w:rsidRDefault="00A55466" w:rsidP="00A5546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55466" w:rsidRPr="00A55466" w:rsidRDefault="00A55466" w:rsidP="00A5546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55466">
        <w:rPr>
          <w:rFonts w:ascii="Times New Roman" w:hAnsi="Times New Roman"/>
          <w:bCs/>
          <w:sz w:val="24"/>
          <w:szCs w:val="24"/>
          <w:lang w:eastAsia="ru-RU"/>
        </w:rPr>
        <w:t xml:space="preserve">Разработчик программы: Администрация города Иванова </w:t>
      </w:r>
    </w:p>
    <w:p w:rsidR="00A55466" w:rsidRPr="00A55466" w:rsidRDefault="00A55466" w:rsidP="00A5546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55466">
        <w:rPr>
          <w:rFonts w:ascii="Times New Roman" w:hAnsi="Times New Roman"/>
          <w:bCs/>
          <w:sz w:val="24"/>
          <w:szCs w:val="24"/>
          <w:lang w:eastAsia="ru-RU"/>
        </w:rPr>
        <w:t>(управление экономики)</w:t>
      </w:r>
    </w:p>
    <w:p w:rsidR="00A55466" w:rsidRPr="00A55466" w:rsidRDefault="00A55466" w:rsidP="00A5546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55466" w:rsidRDefault="00A55466" w:rsidP="00A5546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55466">
        <w:rPr>
          <w:rFonts w:ascii="Times New Roman" w:hAnsi="Times New Roman"/>
          <w:bCs/>
          <w:sz w:val="24"/>
          <w:szCs w:val="24"/>
          <w:lang w:eastAsia="ru-RU"/>
        </w:rPr>
        <w:t>Срок реализации 2016-2020 гг.</w:t>
      </w:r>
    </w:p>
    <w:p w:rsidR="00FF7C09" w:rsidRDefault="00221C37" w:rsidP="004360CA">
      <w:pPr>
        <w:rPr>
          <w:rFonts w:ascii="Times New Roman" w:hAnsi="Times New Roman"/>
          <w:sz w:val="24"/>
          <w:szCs w:val="24"/>
          <w:lang w:eastAsia="ru-RU"/>
        </w:rPr>
      </w:pPr>
      <w:r w:rsidRPr="00221C37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7C09" w:rsidRPr="00221C37">
        <w:rPr>
          <w:rFonts w:ascii="Times New Roman" w:hAnsi="Times New Roman"/>
          <w:sz w:val="24"/>
          <w:szCs w:val="24"/>
          <w:lang w:eastAsia="ru-RU"/>
        </w:rPr>
        <w:t>Паспорт Программ</w:t>
      </w:r>
      <w:r w:rsidR="004360CA">
        <w:rPr>
          <w:rFonts w:ascii="Times New Roman" w:hAnsi="Times New Roman"/>
          <w:sz w:val="24"/>
          <w:szCs w:val="24"/>
          <w:lang w:eastAsia="ru-RU"/>
        </w:rPr>
        <w:t>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7354"/>
      </w:tblGrid>
      <w:tr w:rsidR="00FF7C09" w:rsidRPr="007E0737" w:rsidTr="00A55466">
        <w:tc>
          <w:tcPr>
            <w:tcW w:w="2144" w:type="dxa"/>
            <w:hideMark/>
          </w:tcPr>
          <w:p w:rsidR="00FF7C09" w:rsidRPr="007E0737" w:rsidRDefault="00FF7C09" w:rsidP="00121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073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54" w:type="dxa"/>
            <w:hideMark/>
          </w:tcPr>
          <w:p w:rsidR="00A55466" w:rsidRPr="007E0737" w:rsidRDefault="00FF7C09" w:rsidP="00A554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инвестиционной деятельности и инновационной сферы </w:t>
            </w:r>
            <w:r w:rsidR="003B107B" w:rsidRPr="007E073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E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городе Иванове </w:t>
            </w:r>
          </w:p>
        </w:tc>
      </w:tr>
      <w:tr w:rsidR="00FF7C09" w:rsidRPr="007E0737" w:rsidTr="00A55466">
        <w:tc>
          <w:tcPr>
            <w:tcW w:w="2144" w:type="dxa"/>
            <w:hideMark/>
          </w:tcPr>
          <w:p w:rsidR="00FF7C09" w:rsidRPr="007E0737" w:rsidRDefault="00FF7C09" w:rsidP="00121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0737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354" w:type="dxa"/>
            <w:hideMark/>
          </w:tcPr>
          <w:p w:rsidR="00FF7C09" w:rsidRPr="007E0737" w:rsidRDefault="00E54864" w:rsidP="0012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21C37" w:rsidRPr="007E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Специальная подпрограмма «Повышение инвестиционной привлекательности города Иванова»</w:t>
            </w:r>
            <w:r w:rsidR="00D33C93" w:rsidRPr="007E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4864" w:rsidRPr="007E0737" w:rsidRDefault="00221C37" w:rsidP="0012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E54864" w:rsidRPr="007E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Специальная подпрограмма «Создание условий для развития инновационной деятельности в городе Иванове»</w:t>
            </w:r>
            <w:r w:rsidR="00D33C93" w:rsidRPr="007E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06D5" w:rsidRPr="007E0737" w:rsidRDefault="00994C3A" w:rsidP="0012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="00E54864" w:rsidRPr="007E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Специальная подпрограмма «Поддержка управляющих компаний и резидентов индустриальн</w:t>
            </w:r>
            <w:r w:rsidRPr="007E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E54864" w:rsidRPr="007E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парк</w:t>
            </w:r>
            <w:r w:rsidRPr="007E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="006928EB" w:rsidRPr="007E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670D4" w:rsidRPr="007E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промышленных парков, </w:t>
            </w:r>
            <w:r w:rsidR="006928EB" w:rsidRPr="007E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технопарков) </w:t>
            </w:r>
            <w:r w:rsidRPr="007E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города Иванова»</w:t>
            </w:r>
            <w:r w:rsidR="00D33C93" w:rsidRPr="007E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469B" w:rsidRPr="007E0737" w:rsidRDefault="00FB644A" w:rsidP="00380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E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EC469B" w:rsidRPr="007E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Специальная подпрограмма «Развитие инновационного потенциала образования».</w:t>
            </w:r>
          </w:p>
          <w:p w:rsidR="00A55466" w:rsidRPr="007E0737" w:rsidRDefault="00787716" w:rsidP="00A55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 Аналитическая</w:t>
            </w:r>
            <w:r w:rsidR="00364746" w:rsidRPr="007E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подпрограмма </w:t>
            </w:r>
            <w:r w:rsidR="00912526" w:rsidRPr="007E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«Поддержка талантливой молодежи и развитие молодежного инновационного потенциала»</w:t>
            </w:r>
          </w:p>
        </w:tc>
      </w:tr>
      <w:tr w:rsidR="00FF7C09" w:rsidRPr="007E0737" w:rsidTr="00A55466">
        <w:tc>
          <w:tcPr>
            <w:tcW w:w="2144" w:type="dxa"/>
            <w:hideMark/>
          </w:tcPr>
          <w:p w:rsidR="00A55466" w:rsidRPr="007E0737" w:rsidRDefault="00FF7C09" w:rsidP="00A5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0737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Программы (головной исполнитель)</w:t>
            </w:r>
          </w:p>
        </w:tc>
        <w:tc>
          <w:tcPr>
            <w:tcW w:w="7354" w:type="dxa"/>
            <w:hideMark/>
          </w:tcPr>
          <w:p w:rsidR="00FF7C09" w:rsidRPr="007E0737" w:rsidRDefault="00FF7C09" w:rsidP="0012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073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города Иванова (управление экономики)</w:t>
            </w:r>
          </w:p>
        </w:tc>
      </w:tr>
      <w:tr w:rsidR="00FF7C09" w:rsidRPr="007E0737" w:rsidTr="00A55466">
        <w:tc>
          <w:tcPr>
            <w:tcW w:w="2144" w:type="dxa"/>
            <w:hideMark/>
          </w:tcPr>
          <w:p w:rsidR="00FF7C09" w:rsidRPr="007E0737" w:rsidRDefault="00FF7C09" w:rsidP="00121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0737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354" w:type="dxa"/>
            <w:hideMark/>
          </w:tcPr>
          <w:p w:rsidR="00FF7C09" w:rsidRPr="007E0737" w:rsidRDefault="004A6086" w:rsidP="0012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МУП «Инвестиционный центр»</w:t>
            </w:r>
          </w:p>
          <w:p w:rsidR="004A6086" w:rsidRPr="007E0737" w:rsidRDefault="004A6086" w:rsidP="0012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Иванова</w:t>
            </w:r>
          </w:p>
          <w:p w:rsidR="00707055" w:rsidRPr="007E0737" w:rsidRDefault="00707055" w:rsidP="0012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Ивановский городской комитет по управлению имуществом</w:t>
            </w:r>
          </w:p>
          <w:p w:rsidR="00221C37" w:rsidRPr="007E0737" w:rsidRDefault="00221C37" w:rsidP="0012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информационных ресурсов Администрации города Иванова</w:t>
            </w:r>
          </w:p>
          <w:p w:rsidR="00FA6F64" w:rsidRPr="007E0737" w:rsidRDefault="00FA6F64" w:rsidP="0012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работы Администрации города Иванова</w:t>
            </w:r>
          </w:p>
          <w:p w:rsidR="00EA3B0E" w:rsidRPr="007E0737" w:rsidRDefault="00EA3B0E" w:rsidP="0012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отдел Администрации города Иванова</w:t>
            </w:r>
          </w:p>
          <w:p w:rsidR="00EC469B" w:rsidRPr="007E0737" w:rsidRDefault="00EC469B" w:rsidP="0012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Иванова</w:t>
            </w:r>
          </w:p>
          <w:p w:rsidR="00A55466" w:rsidRPr="007E0737" w:rsidRDefault="00364746" w:rsidP="00A55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по делам молодежи</w:t>
            </w:r>
            <w:r w:rsidR="00A035F4" w:rsidRPr="007E0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Иванова</w:t>
            </w:r>
          </w:p>
        </w:tc>
      </w:tr>
      <w:tr w:rsidR="00FF7C09" w:rsidRPr="007E0737" w:rsidTr="00A55466">
        <w:tc>
          <w:tcPr>
            <w:tcW w:w="2144" w:type="dxa"/>
            <w:hideMark/>
          </w:tcPr>
          <w:p w:rsidR="00FF7C09" w:rsidRPr="007E0737" w:rsidRDefault="00FF7C09" w:rsidP="00121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реализации Программы </w:t>
            </w:r>
          </w:p>
        </w:tc>
        <w:tc>
          <w:tcPr>
            <w:tcW w:w="7354" w:type="dxa"/>
            <w:hideMark/>
          </w:tcPr>
          <w:p w:rsidR="00FF7C09" w:rsidRDefault="00FF7C09" w:rsidP="0012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737">
              <w:rPr>
                <w:rFonts w:ascii="Times New Roman" w:hAnsi="Times New Roman"/>
                <w:sz w:val="24"/>
                <w:szCs w:val="24"/>
                <w:lang w:eastAsia="ru-RU"/>
              </w:rPr>
              <w:t>2016-20</w:t>
            </w:r>
            <w:r w:rsidR="00A21798" w:rsidRPr="007E073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EE504F" w:rsidRPr="007E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A55466" w:rsidRPr="007E0737" w:rsidRDefault="00A55466" w:rsidP="0012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C09" w:rsidRPr="007E0737" w:rsidTr="00A55466">
        <w:tc>
          <w:tcPr>
            <w:tcW w:w="2144" w:type="dxa"/>
            <w:hideMark/>
          </w:tcPr>
          <w:p w:rsidR="00FF7C09" w:rsidRPr="007E0737" w:rsidRDefault="00FF7C09" w:rsidP="00121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0737">
              <w:rPr>
                <w:rFonts w:ascii="Times New Roman" w:hAnsi="Times New Roman"/>
                <w:sz w:val="24"/>
                <w:szCs w:val="24"/>
                <w:lang w:eastAsia="ru-RU"/>
              </w:rPr>
              <w:t>Цель (цели) Программы</w:t>
            </w:r>
          </w:p>
        </w:tc>
        <w:tc>
          <w:tcPr>
            <w:tcW w:w="7354" w:type="dxa"/>
            <w:hideMark/>
          </w:tcPr>
          <w:p w:rsidR="00A55466" w:rsidRPr="007E0737" w:rsidRDefault="005671DF" w:rsidP="00A55466">
            <w:pPr>
              <w:pStyle w:val="ConsPlusNormal"/>
              <w:jc w:val="both"/>
              <w:rPr>
                <w:lang w:eastAsia="ru-RU"/>
              </w:rPr>
            </w:pPr>
            <w:r w:rsidRPr="007E0737">
              <w:rPr>
                <w:lang w:eastAsia="ru-RU"/>
              </w:rPr>
              <w:t xml:space="preserve">Формирование на территории города Иванова благоприятных условий для привлечения инвестиций, роста инвестиционной активности, формирования </w:t>
            </w:r>
            <w:proofErr w:type="spellStart"/>
            <w:r w:rsidRPr="007E0737">
              <w:rPr>
                <w:lang w:eastAsia="ru-RU"/>
              </w:rPr>
              <w:t>инновационно</w:t>
            </w:r>
            <w:proofErr w:type="spellEnd"/>
            <w:r w:rsidRPr="007E0737">
              <w:rPr>
                <w:lang w:eastAsia="ru-RU"/>
              </w:rPr>
              <w:t>-ориентированной структуры экономики</w:t>
            </w:r>
          </w:p>
        </w:tc>
      </w:tr>
      <w:tr w:rsidR="00FF7C09" w:rsidRPr="007E0737" w:rsidTr="00A55466">
        <w:tc>
          <w:tcPr>
            <w:tcW w:w="2144" w:type="dxa"/>
            <w:hideMark/>
          </w:tcPr>
          <w:p w:rsidR="00FF7C09" w:rsidRPr="007E0737" w:rsidRDefault="00FF7C09" w:rsidP="00121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07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Объём финансирования Программы</w:t>
            </w:r>
          </w:p>
        </w:tc>
        <w:tc>
          <w:tcPr>
            <w:tcW w:w="7354" w:type="dxa"/>
            <w:hideMark/>
          </w:tcPr>
          <w:tbl>
            <w:tblPr>
              <w:tblStyle w:val="a5"/>
              <w:tblpPr w:leftFromText="180" w:rightFromText="180" w:vertAnchor="text" w:horzAnchor="margin" w:tblpY="-22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99"/>
              <w:gridCol w:w="3499"/>
            </w:tblGrid>
            <w:tr w:rsidR="00121CD2" w:rsidRPr="007E0737" w:rsidTr="005B79A5">
              <w:tc>
                <w:tcPr>
                  <w:tcW w:w="3499" w:type="dxa"/>
                </w:tcPr>
                <w:p w:rsidR="00121CD2" w:rsidRPr="007E0737" w:rsidRDefault="00121CD2" w:rsidP="007E0737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07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Общий объем финансирования</w:t>
                  </w:r>
                  <w:r w:rsidR="003134D7" w:rsidRPr="007E07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*</w:t>
                  </w:r>
                  <w:r w:rsidRPr="007E07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p w:rsidR="00121CD2" w:rsidRPr="007E0737" w:rsidRDefault="00121CD2" w:rsidP="00121C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07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2016 год – </w:t>
                  </w:r>
                  <w:r w:rsidR="005C65CF" w:rsidRPr="007E07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5859,7</w:t>
                  </w:r>
                  <w:r w:rsidR="006D72AF" w:rsidRPr="007E07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тыс. руб.</w:t>
                  </w:r>
                </w:p>
                <w:p w:rsidR="00121CD2" w:rsidRPr="007E0737" w:rsidRDefault="00121CD2" w:rsidP="00121C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07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2017 год – </w:t>
                  </w:r>
                  <w:r w:rsidR="005C65CF" w:rsidRPr="007E07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6647,4</w:t>
                  </w:r>
                  <w:r w:rsidR="006D72AF" w:rsidRPr="007E07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тыс. руб.</w:t>
                  </w:r>
                </w:p>
                <w:p w:rsidR="00121CD2" w:rsidRPr="007E0737" w:rsidRDefault="00121CD2" w:rsidP="00121C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07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5C65CF" w:rsidRPr="007E07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6647,4</w:t>
                  </w:r>
                  <w:r w:rsidR="006D72AF" w:rsidRPr="007E07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тыс. руб.</w:t>
                  </w:r>
                </w:p>
                <w:p w:rsidR="00121CD2" w:rsidRPr="007E0737" w:rsidRDefault="00121CD2" w:rsidP="00121C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07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2019 год –</w:t>
                  </w:r>
                  <w:r w:rsidR="006D72AF" w:rsidRPr="007E07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C65CF" w:rsidRPr="007E07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8427,4</w:t>
                  </w:r>
                  <w:r w:rsidR="006D72AF" w:rsidRPr="007E07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тыс. руб.</w:t>
                  </w:r>
                </w:p>
                <w:p w:rsidR="00A55466" w:rsidRPr="007E0737" w:rsidRDefault="00121CD2" w:rsidP="005C65C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07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 год –</w:t>
                  </w:r>
                  <w:r w:rsidR="006D72AF" w:rsidRPr="007E07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C65CF" w:rsidRPr="007E07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8427,4</w:t>
                  </w:r>
                  <w:r w:rsidR="006D72AF" w:rsidRPr="007E07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тыс. руб.</w:t>
                  </w:r>
                </w:p>
              </w:tc>
              <w:tc>
                <w:tcPr>
                  <w:tcW w:w="3499" w:type="dxa"/>
                </w:tcPr>
                <w:p w:rsidR="00121CD2" w:rsidRPr="007E0737" w:rsidRDefault="00121CD2" w:rsidP="00121C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07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Бюджет города Иванова</w:t>
                  </w:r>
                  <w:r w:rsidR="003134D7" w:rsidRPr="007E07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*</w:t>
                  </w:r>
                  <w:r w:rsidRPr="007E07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5C65CF" w:rsidRPr="007E0737" w:rsidRDefault="005C65CF" w:rsidP="005C65C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07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2016 год – 5859,7 тыс. руб.</w:t>
                  </w:r>
                </w:p>
                <w:p w:rsidR="005C65CF" w:rsidRPr="007E0737" w:rsidRDefault="005C65CF" w:rsidP="005C65C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07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2017 год – 6647,4 тыс. руб.</w:t>
                  </w:r>
                </w:p>
                <w:p w:rsidR="005C65CF" w:rsidRPr="007E0737" w:rsidRDefault="005C65CF" w:rsidP="005C65C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07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2018 год – 6647,4 тыс. руб.</w:t>
                  </w:r>
                </w:p>
                <w:p w:rsidR="005C65CF" w:rsidRPr="007E0737" w:rsidRDefault="005C65CF" w:rsidP="005C65C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07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2019 год – 8427,4 тыс. руб.</w:t>
                  </w:r>
                </w:p>
                <w:p w:rsidR="005B79A5" w:rsidRPr="007E0737" w:rsidRDefault="005C65CF" w:rsidP="005C65C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07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 год – 8427,4 тыс. руб.</w:t>
                  </w:r>
                </w:p>
              </w:tc>
            </w:tr>
            <w:tr w:rsidR="005B79A5" w:rsidRPr="007E0737" w:rsidTr="005B79A5">
              <w:tc>
                <w:tcPr>
                  <w:tcW w:w="3499" w:type="dxa"/>
                </w:tcPr>
                <w:p w:rsidR="005B79A5" w:rsidRPr="007E0737" w:rsidRDefault="005B79A5" w:rsidP="00121C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07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Внебюджетные источники:</w:t>
                  </w:r>
                </w:p>
              </w:tc>
              <w:tc>
                <w:tcPr>
                  <w:tcW w:w="3499" w:type="dxa"/>
                </w:tcPr>
                <w:p w:rsidR="005B79A5" w:rsidRPr="007E0737" w:rsidRDefault="005B79A5" w:rsidP="00121C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79A5" w:rsidRPr="007E0737" w:rsidTr="005B79A5">
              <w:tc>
                <w:tcPr>
                  <w:tcW w:w="3499" w:type="dxa"/>
                </w:tcPr>
                <w:p w:rsidR="005B79A5" w:rsidRPr="007E0737" w:rsidRDefault="005B79A5" w:rsidP="005B79A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07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2016 год – 0 тыс. руб.</w:t>
                  </w:r>
                </w:p>
              </w:tc>
              <w:tc>
                <w:tcPr>
                  <w:tcW w:w="3499" w:type="dxa"/>
                </w:tcPr>
                <w:p w:rsidR="005B79A5" w:rsidRPr="007E0737" w:rsidRDefault="005B79A5" w:rsidP="00121C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79A5" w:rsidRPr="007E0737" w:rsidTr="005B79A5">
              <w:tc>
                <w:tcPr>
                  <w:tcW w:w="3499" w:type="dxa"/>
                </w:tcPr>
                <w:p w:rsidR="005B79A5" w:rsidRPr="007E0737" w:rsidRDefault="005B79A5" w:rsidP="005B79A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07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2017 год – 0 тыс. руб.</w:t>
                  </w:r>
                </w:p>
              </w:tc>
              <w:tc>
                <w:tcPr>
                  <w:tcW w:w="3499" w:type="dxa"/>
                </w:tcPr>
                <w:p w:rsidR="005B79A5" w:rsidRPr="007E0737" w:rsidRDefault="005B79A5" w:rsidP="00121C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79A5" w:rsidRPr="007E0737" w:rsidTr="005B79A5">
              <w:tc>
                <w:tcPr>
                  <w:tcW w:w="3499" w:type="dxa"/>
                </w:tcPr>
                <w:p w:rsidR="005B79A5" w:rsidRPr="007E0737" w:rsidRDefault="005B79A5" w:rsidP="005B79A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07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2018 год – 0 тыс. руб.</w:t>
                  </w:r>
                </w:p>
              </w:tc>
              <w:tc>
                <w:tcPr>
                  <w:tcW w:w="3499" w:type="dxa"/>
                </w:tcPr>
                <w:p w:rsidR="005B79A5" w:rsidRPr="007E0737" w:rsidRDefault="005B79A5" w:rsidP="00121C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79A5" w:rsidRPr="007E0737" w:rsidTr="005B79A5">
              <w:tc>
                <w:tcPr>
                  <w:tcW w:w="3499" w:type="dxa"/>
                </w:tcPr>
                <w:p w:rsidR="005B79A5" w:rsidRPr="007E0737" w:rsidRDefault="005B79A5" w:rsidP="005B79A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07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2019 год – 0</w:t>
                  </w:r>
                  <w:r w:rsidR="00B26480" w:rsidRPr="007E07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E07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3499" w:type="dxa"/>
                </w:tcPr>
                <w:p w:rsidR="005B79A5" w:rsidRPr="007E0737" w:rsidRDefault="005B79A5" w:rsidP="00121C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B79A5" w:rsidRPr="007E0737" w:rsidTr="005B79A5">
              <w:tc>
                <w:tcPr>
                  <w:tcW w:w="3499" w:type="dxa"/>
                </w:tcPr>
                <w:p w:rsidR="00A55466" w:rsidRPr="007E0737" w:rsidRDefault="005B79A5" w:rsidP="004360C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07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 год – 0 тыс. руб.</w:t>
                  </w:r>
                </w:p>
              </w:tc>
              <w:tc>
                <w:tcPr>
                  <w:tcW w:w="3499" w:type="dxa"/>
                </w:tcPr>
                <w:p w:rsidR="005B79A5" w:rsidRPr="007E0737" w:rsidRDefault="005B79A5" w:rsidP="00121C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1798" w:rsidRPr="007E0737" w:rsidRDefault="00A21798" w:rsidP="00121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7C09" w:rsidRPr="007E0737" w:rsidTr="00A55466">
        <w:tc>
          <w:tcPr>
            <w:tcW w:w="2144" w:type="dxa"/>
            <w:hideMark/>
          </w:tcPr>
          <w:p w:rsidR="00A55466" w:rsidRPr="007E0737" w:rsidRDefault="00FF7C09" w:rsidP="00A5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0737">
              <w:rPr>
                <w:rFonts w:ascii="Times New Roman" w:hAnsi="Times New Roman"/>
                <w:sz w:val="24"/>
                <w:szCs w:val="24"/>
                <w:lang w:eastAsia="ru-RU"/>
              </w:rPr>
              <w:t>Объём возникающих эксплуатационных расходов</w:t>
            </w:r>
          </w:p>
        </w:tc>
        <w:tc>
          <w:tcPr>
            <w:tcW w:w="7354" w:type="dxa"/>
            <w:hideMark/>
          </w:tcPr>
          <w:p w:rsidR="00FF7C09" w:rsidRPr="007E0737" w:rsidRDefault="00B20AC9" w:rsidP="00B20AC9">
            <w:pPr>
              <w:pStyle w:val="ConsPlusNormal"/>
              <w:jc w:val="both"/>
              <w:rPr>
                <w:lang w:eastAsia="ru-RU"/>
              </w:rPr>
            </w:pPr>
            <w:r w:rsidRPr="007E0737">
              <w:rPr>
                <w:lang w:eastAsia="ru-RU"/>
              </w:rPr>
              <w:t>Реализация программы не предусматривает возникновения эксплуатационных расходов</w:t>
            </w:r>
          </w:p>
        </w:tc>
      </w:tr>
    </w:tbl>
    <w:p w:rsidR="007E0737" w:rsidRPr="00A55466" w:rsidRDefault="003134D7" w:rsidP="007E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466">
        <w:rPr>
          <w:rFonts w:ascii="Times New Roman" w:hAnsi="Times New Roman" w:cs="Times New Roman"/>
          <w:sz w:val="24"/>
          <w:szCs w:val="24"/>
        </w:rPr>
        <w:t xml:space="preserve">* - </w:t>
      </w:r>
      <w:r w:rsidR="00124F96" w:rsidRPr="00A55466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196373" w:rsidRPr="00A55466">
        <w:rPr>
          <w:rFonts w:ascii="Times New Roman" w:hAnsi="Times New Roman" w:cs="Times New Roman"/>
          <w:sz w:val="24"/>
          <w:szCs w:val="24"/>
        </w:rPr>
        <w:t xml:space="preserve">объем финансирования без учета объема финансирования </w:t>
      </w:r>
      <w:r w:rsidR="00F23B89" w:rsidRPr="00A55466">
        <w:rPr>
          <w:rFonts w:ascii="Times New Roman" w:hAnsi="Times New Roman" w:cs="Times New Roman"/>
          <w:sz w:val="24"/>
          <w:szCs w:val="24"/>
        </w:rPr>
        <w:t>мероприятия «</w:t>
      </w:r>
      <w:r w:rsidR="007E0737" w:rsidRPr="00A55466">
        <w:rPr>
          <w:rFonts w:ascii="Times New Roman" w:hAnsi="Times New Roman" w:cs="Times New Roman"/>
          <w:sz w:val="24"/>
          <w:szCs w:val="24"/>
        </w:rPr>
        <w:t>С</w:t>
      </w:r>
      <w:r w:rsidR="00F23B89" w:rsidRPr="00A55466">
        <w:rPr>
          <w:rFonts w:ascii="Times New Roman" w:hAnsi="Times New Roman" w:cs="Times New Roman"/>
          <w:sz w:val="24"/>
          <w:szCs w:val="24"/>
        </w:rPr>
        <w:t xml:space="preserve">оздание и оснащение детского технопарка» </w:t>
      </w:r>
      <w:r w:rsidR="00196373" w:rsidRPr="00A55466">
        <w:rPr>
          <w:rFonts w:ascii="Times New Roman" w:hAnsi="Times New Roman" w:cs="Times New Roman"/>
          <w:sz w:val="24"/>
          <w:szCs w:val="24"/>
        </w:rPr>
        <w:t>специальной подпрограмм</w:t>
      </w:r>
      <w:r w:rsidR="00F23B89" w:rsidRPr="00A55466">
        <w:rPr>
          <w:rFonts w:ascii="Times New Roman" w:hAnsi="Times New Roman" w:cs="Times New Roman"/>
          <w:sz w:val="24"/>
          <w:szCs w:val="24"/>
        </w:rPr>
        <w:t>ы</w:t>
      </w:r>
      <w:r w:rsidR="00196373" w:rsidRPr="00A55466">
        <w:rPr>
          <w:rFonts w:ascii="Times New Roman" w:hAnsi="Times New Roman" w:cs="Times New Roman"/>
          <w:sz w:val="24"/>
          <w:szCs w:val="24"/>
        </w:rPr>
        <w:t xml:space="preserve"> </w:t>
      </w:r>
      <w:r w:rsidR="00196373" w:rsidRPr="00A55466">
        <w:rPr>
          <w:rFonts w:ascii="Times New Roman" w:hAnsi="Times New Roman" w:cs="Times New Roman"/>
          <w:sz w:val="24"/>
          <w:szCs w:val="24"/>
          <w:lang w:eastAsia="ru-RU"/>
        </w:rPr>
        <w:t>«Развитие инновационного потенциала образования»</w:t>
      </w:r>
    </w:p>
    <w:p w:rsidR="007E0737" w:rsidRDefault="007E0737" w:rsidP="007E07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0F5A" w:rsidRPr="007E0737" w:rsidRDefault="00FB0F5A" w:rsidP="007E07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B0F5A">
        <w:rPr>
          <w:rFonts w:ascii="Times New Roman" w:hAnsi="Times New Roman" w:cs="Times New Roman"/>
          <w:sz w:val="24"/>
          <w:szCs w:val="24"/>
        </w:rPr>
        <w:t>Анализ текущей ситуации в сфере реализации Программы</w:t>
      </w:r>
    </w:p>
    <w:p w:rsidR="00FC1B3C" w:rsidRDefault="00FC1B3C" w:rsidP="00FC1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3DC" w:rsidRDefault="00D223DC" w:rsidP="00D223DC">
      <w:pPr>
        <w:pStyle w:val="ConsPlusNormal"/>
        <w:ind w:firstLine="708"/>
        <w:jc w:val="center"/>
        <w:rPr>
          <w:szCs w:val="28"/>
        </w:rPr>
      </w:pPr>
      <w:r>
        <w:rPr>
          <w:szCs w:val="28"/>
        </w:rPr>
        <w:t>2.1. Инвестици</w:t>
      </w:r>
      <w:r w:rsidR="00297195">
        <w:rPr>
          <w:szCs w:val="28"/>
        </w:rPr>
        <w:t>онная привлекательность</w:t>
      </w:r>
      <w:r>
        <w:rPr>
          <w:szCs w:val="28"/>
        </w:rPr>
        <w:t xml:space="preserve"> </w:t>
      </w:r>
    </w:p>
    <w:p w:rsidR="00D223DC" w:rsidRDefault="00D223DC" w:rsidP="00D223DC">
      <w:pPr>
        <w:pStyle w:val="ConsPlusNormal"/>
        <w:ind w:firstLine="708"/>
        <w:jc w:val="center"/>
        <w:rPr>
          <w:szCs w:val="28"/>
        </w:rPr>
      </w:pPr>
    </w:p>
    <w:p w:rsidR="00BE2407" w:rsidRPr="00D223DC" w:rsidRDefault="00124F96" w:rsidP="00C9512F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BE2407" w:rsidRPr="0040250C">
        <w:rPr>
          <w:szCs w:val="28"/>
        </w:rPr>
        <w:t>Главной целью проводимой инвестицио</w:t>
      </w:r>
      <w:r w:rsidR="00BE2407" w:rsidRPr="00FC6172">
        <w:rPr>
          <w:szCs w:val="28"/>
        </w:rPr>
        <w:t>нной политики в город</w:t>
      </w:r>
      <w:r w:rsidR="004360CA">
        <w:rPr>
          <w:szCs w:val="28"/>
        </w:rPr>
        <w:t>ском округе</w:t>
      </w:r>
      <w:r w:rsidR="00BE2407" w:rsidRPr="00FC6172">
        <w:rPr>
          <w:szCs w:val="28"/>
        </w:rPr>
        <w:t xml:space="preserve"> </w:t>
      </w:r>
      <w:r w:rsidR="00BE2407">
        <w:rPr>
          <w:szCs w:val="28"/>
        </w:rPr>
        <w:t>Иванов</w:t>
      </w:r>
      <w:r w:rsidR="004360CA">
        <w:rPr>
          <w:szCs w:val="28"/>
        </w:rPr>
        <w:t>о</w:t>
      </w:r>
      <w:r w:rsidR="00BE2407" w:rsidRPr="0040250C">
        <w:rPr>
          <w:szCs w:val="28"/>
        </w:rPr>
        <w:t xml:space="preserve"> является </w:t>
      </w:r>
      <w:r w:rsidR="00BE2407">
        <w:rPr>
          <w:szCs w:val="28"/>
        </w:rPr>
        <w:t>п</w:t>
      </w:r>
      <w:r w:rsidR="00BE2407" w:rsidRPr="00643771">
        <w:rPr>
          <w:szCs w:val="28"/>
        </w:rPr>
        <w:t xml:space="preserve">овышение </w:t>
      </w:r>
      <w:r w:rsidR="00BE2407">
        <w:rPr>
          <w:szCs w:val="28"/>
        </w:rPr>
        <w:t xml:space="preserve">его </w:t>
      </w:r>
      <w:r w:rsidR="00BE2407" w:rsidRPr="00643771">
        <w:rPr>
          <w:szCs w:val="28"/>
        </w:rPr>
        <w:t>инвестиционной при</w:t>
      </w:r>
      <w:r w:rsidR="00BE2407">
        <w:rPr>
          <w:szCs w:val="28"/>
        </w:rPr>
        <w:t>влекательности,</w:t>
      </w:r>
      <w:r w:rsidR="00BE2407" w:rsidRPr="0040250C">
        <w:rPr>
          <w:szCs w:val="28"/>
        </w:rPr>
        <w:t xml:space="preserve"> способству</w:t>
      </w:r>
      <w:r w:rsidR="002643C6">
        <w:rPr>
          <w:szCs w:val="28"/>
        </w:rPr>
        <w:t>ющей</w:t>
      </w:r>
      <w:r w:rsidR="00BE2407" w:rsidRPr="0040250C">
        <w:rPr>
          <w:szCs w:val="28"/>
        </w:rPr>
        <w:t xml:space="preserve"> интенсивному развитию производственной сферы, модернизации производства, повышению конкурентоспособности производимых на территории города товаров и услуг, </w:t>
      </w:r>
      <w:r w:rsidR="00BE2407" w:rsidRPr="00FC6172">
        <w:rPr>
          <w:szCs w:val="28"/>
        </w:rPr>
        <w:t>увеличению</w:t>
      </w:r>
      <w:r w:rsidR="00BE2407" w:rsidRPr="0040250C">
        <w:rPr>
          <w:szCs w:val="28"/>
        </w:rPr>
        <w:t xml:space="preserve"> доходов населения, </w:t>
      </w:r>
      <w:r w:rsidR="00D100DE">
        <w:rPr>
          <w:szCs w:val="28"/>
        </w:rPr>
        <w:t>организаций</w:t>
      </w:r>
      <w:r w:rsidR="00BE2407" w:rsidRPr="0040250C">
        <w:rPr>
          <w:szCs w:val="28"/>
        </w:rPr>
        <w:t xml:space="preserve"> и бюджета города.</w:t>
      </w:r>
    </w:p>
    <w:p w:rsidR="00D223DC" w:rsidRDefault="00D223DC" w:rsidP="00D223DC">
      <w:pPr>
        <w:pStyle w:val="ConsPlusNormal"/>
        <w:ind w:firstLine="708"/>
        <w:jc w:val="both"/>
        <w:rPr>
          <w:szCs w:val="28"/>
        </w:rPr>
      </w:pPr>
      <w:r w:rsidRPr="0040250C">
        <w:rPr>
          <w:szCs w:val="28"/>
        </w:rPr>
        <w:t xml:space="preserve">Как показывает международный опыт и российская практика создания инвестиционного климата, эффективность усилий местного уровня власти может иметь решающее значение при выборе инвесторами мест размещения своих производств </w:t>
      </w:r>
      <w:r w:rsidR="003B107B">
        <w:rPr>
          <w:szCs w:val="28"/>
        </w:rPr>
        <w:br/>
      </w:r>
      <w:r w:rsidRPr="0040250C">
        <w:rPr>
          <w:szCs w:val="28"/>
        </w:rPr>
        <w:t xml:space="preserve">и реализации иных прямых инвестиций. При этом инвестор должен четко понимать, куда он приходит со своим проектом, как развивается отрасль, территория, какие у </w:t>
      </w:r>
      <w:r w:rsidR="00D100DE">
        <w:rPr>
          <w:szCs w:val="28"/>
        </w:rPr>
        <w:t xml:space="preserve">него </w:t>
      </w:r>
      <w:r w:rsidRPr="0040250C">
        <w:rPr>
          <w:szCs w:val="28"/>
        </w:rPr>
        <w:t>могут быть проблемы и перспективы реализации проекта.</w:t>
      </w:r>
    </w:p>
    <w:p w:rsidR="0080345B" w:rsidRDefault="00FC1B3C" w:rsidP="008034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61D">
        <w:rPr>
          <w:rFonts w:ascii="Times New Roman" w:eastAsia="Calibri" w:hAnsi="Times New Roman" w:cs="Times New Roman"/>
          <w:sz w:val="24"/>
          <w:szCs w:val="24"/>
        </w:rPr>
        <w:t>В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ородском округе Иваново принят ряд </w:t>
      </w:r>
      <w:r w:rsidRPr="0086661D">
        <w:rPr>
          <w:rFonts w:ascii="Times New Roman" w:eastAsia="Calibri" w:hAnsi="Times New Roman" w:cs="Times New Roman"/>
          <w:sz w:val="24"/>
          <w:szCs w:val="24"/>
        </w:rPr>
        <w:t>стратегически</w:t>
      </w:r>
      <w:r>
        <w:rPr>
          <w:rFonts w:ascii="Times New Roman" w:eastAsia="Calibri" w:hAnsi="Times New Roman" w:cs="Times New Roman"/>
          <w:sz w:val="24"/>
          <w:szCs w:val="24"/>
        </w:rPr>
        <w:t>х документов</w:t>
      </w:r>
      <w:r w:rsidR="0080345B">
        <w:rPr>
          <w:rFonts w:ascii="Times New Roman" w:eastAsia="Calibri" w:hAnsi="Times New Roman" w:cs="Times New Roman"/>
          <w:sz w:val="24"/>
          <w:szCs w:val="24"/>
        </w:rPr>
        <w:t>,</w:t>
      </w:r>
      <w:r w:rsidRPr="0086661D">
        <w:rPr>
          <w:rFonts w:ascii="Times New Roman" w:eastAsia="Calibri" w:hAnsi="Times New Roman" w:cs="Times New Roman"/>
          <w:sz w:val="24"/>
          <w:szCs w:val="24"/>
        </w:rPr>
        <w:t xml:space="preserve"> определяющи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86661D">
        <w:rPr>
          <w:rFonts w:ascii="Times New Roman" w:eastAsia="Calibri" w:hAnsi="Times New Roman" w:cs="Times New Roman"/>
          <w:sz w:val="24"/>
          <w:szCs w:val="24"/>
        </w:rPr>
        <w:t xml:space="preserve"> приоритеты, механизмы и способы реализации инвестиционной политики: </w:t>
      </w:r>
    </w:p>
    <w:p w:rsidR="00BA52B4" w:rsidRPr="00BA5B71" w:rsidRDefault="0080345B" w:rsidP="00BA5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C1B3C">
        <w:rPr>
          <w:rFonts w:ascii="Times New Roman" w:eastAsia="Calibri" w:hAnsi="Times New Roman" w:cs="Times New Roman"/>
          <w:sz w:val="24"/>
          <w:szCs w:val="24"/>
        </w:rPr>
        <w:t>с</w:t>
      </w:r>
      <w:r w:rsidR="00FC1B3C" w:rsidRPr="001757EA">
        <w:rPr>
          <w:rFonts w:ascii="Times New Roman" w:eastAsia="Calibri" w:hAnsi="Times New Roman" w:cs="Times New Roman"/>
          <w:sz w:val="24"/>
          <w:szCs w:val="24"/>
        </w:rPr>
        <w:t>тратеги</w:t>
      </w:r>
      <w:r w:rsidR="00FC1B3C">
        <w:rPr>
          <w:rFonts w:ascii="Times New Roman" w:eastAsia="Calibri" w:hAnsi="Times New Roman" w:cs="Times New Roman"/>
          <w:sz w:val="24"/>
          <w:szCs w:val="24"/>
        </w:rPr>
        <w:t>я</w:t>
      </w:r>
      <w:r w:rsidR="00FC1B3C" w:rsidRPr="001757EA">
        <w:rPr>
          <w:rFonts w:ascii="Times New Roman" w:eastAsia="Calibri" w:hAnsi="Times New Roman" w:cs="Times New Roman"/>
          <w:sz w:val="24"/>
          <w:szCs w:val="24"/>
        </w:rPr>
        <w:t xml:space="preserve"> развития городск</w:t>
      </w:r>
      <w:r w:rsidR="00FC1B3C">
        <w:rPr>
          <w:rFonts w:ascii="Times New Roman" w:eastAsia="Calibri" w:hAnsi="Times New Roman" w:cs="Times New Roman"/>
          <w:sz w:val="24"/>
          <w:szCs w:val="24"/>
        </w:rPr>
        <w:t xml:space="preserve">ого округа Иваново до 2020 года, </w:t>
      </w:r>
      <w:r w:rsidRPr="00BA52B4">
        <w:rPr>
          <w:rFonts w:ascii="Times New Roman" w:eastAsia="Calibri" w:hAnsi="Times New Roman" w:cs="Times New Roman"/>
          <w:sz w:val="24"/>
          <w:szCs w:val="24"/>
        </w:rPr>
        <w:t>которая определяет общее направление (в</w:t>
      </w:r>
      <w:r w:rsidR="00BA52B4">
        <w:rPr>
          <w:rFonts w:ascii="Times New Roman" w:eastAsia="Calibri" w:hAnsi="Times New Roman" w:cs="Times New Roman"/>
          <w:sz w:val="24"/>
          <w:szCs w:val="24"/>
        </w:rPr>
        <w:t>ектор) будущего развития города</w:t>
      </w:r>
      <w:r w:rsidR="00BA5B71">
        <w:rPr>
          <w:rFonts w:ascii="Times New Roman" w:hAnsi="Times New Roman" w:cs="Times New Roman"/>
          <w:sz w:val="24"/>
          <w:szCs w:val="24"/>
        </w:rPr>
        <w:t>;</w:t>
      </w:r>
    </w:p>
    <w:p w:rsidR="0080345B" w:rsidRDefault="0080345B" w:rsidP="008034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r w:rsidR="00FC1B3C">
        <w:rPr>
          <w:rFonts w:ascii="Times New Roman" w:eastAsia="Calibri" w:hAnsi="Times New Roman" w:cs="Times New Roman"/>
          <w:sz w:val="24"/>
          <w:szCs w:val="24"/>
        </w:rPr>
        <w:t>г</w:t>
      </w:r>
      <w:r w:rsidR="00FC1B3C" w:rsidRPr="001757EA">
        <w:rPr>
          <w:rFonts w:ascii="Times New Roman" w:eastAsia="Calibri" w:hAnsi="Times New Roman" w:cs="Times New Roman"/>
          <w:sz w:val="24"/>
          <w:szCs w:val="24"/>
        </w:rPr>
        <w:t>енеральн</w:t>
      </w:r>
      <w:r w:rsidR="00FC1B3C">
        <w:rPr>
          <w:rFonts w:ascii="Times New Roman" w:eastAsia="Calibri" w:hAnsi="Times New Roman" w:cs="Times New Roman"/>
          <w:sz w:val="24"/>
          <w:szCs w:val="24"/>
        </w:rPr>
        <w:t>ый</w:t>
      </w:r>
      <w:r w:rsidR="00FC1B3C" w:rsidRPr="001757EA">
        <w:rPr>
          <w:rFonts w:ascii="Times New Roman" w:eastAsia="Calibri" w:hAnsi="Times New Roman" w:cs="Times New Roman"/>
          <w:sz w:val="24"/>
          <w:szCs w:val="24"/>
        </w:rPr>
        <w:t xml:space="preserve"> план города Иванова на период до 2025 года</w:t>
      </w:r>
      <w:r>
        <w:rPr>
          <w:rFonts w:ascii="Times New Roman" w:eastAsia="Calibri" w:hAnsi="Times New Roman" w:cs="Times New Roman"/>
          <w:sz w:val="24"/>
          <w:szCs w:val="24"/>
        </w:rPr>
        <w:t>, который</w:t>
      </w:r>
      <w:r w:rsidRPr="0053723B">
        <w:rPr>
          <w:rFonts w:ascii="Times New Roman" w:eastAsia="Calibri" w:hAnsi="Times New Roman" w:cs="Times New Roman"/>
          <w:sz w:val="24"/>
          <w:szCs w:val="24"/>
        </w:rPr>
        <w:t xml:space="preserve"> включает комплекс мер по повышению эффективности использования городских территорий, обеспечению оптимизации их функционального использования, сохранению индивидуального, неповторимого образа города на основе сохранения историко-культурного наследия, обеспечению функц</w:t>
      </w:r>
      <w:r w:rsidR="00BA52B4">
        <w:rPr>
          <w:rFonts w:ascii="Times New Roman" w:eastAsia="Calibri" w:hAnsi="Times New Roman" w:cs="Times New Roman"/>
          <w:sz w:val="24"/>
          <w:szCs w:val="24"/>
        </w:rPr>
        <w:t>ионирования всех  инфраструктур;</w:t>
      </w:r>
    </w:p>
    <w:p w:rsidR="0080345B" w:rsidRPr="0053723B" w:rsidRDefault="0080345B" w:rsidP="008034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</w:t>
      </w:r>
      <w:r w:rsidR="00FC1B3C">
        <w:rPr>
          <w:rFonts w:ascii="Times New Roman" w:eastAsia="Calibri" w:hAnsi="Times New Roman" w:cs="Times New Roman"/>
          <w:sz w:val="24"/>
          <w:szCs w:val="24"/>
        </w:rPr>
        <w:t>п</w:t>
      </w:r>
      <w:r w:rsidR="00FC1B3C" w:rsidRPr="001757EA">
        <w:rPr>
          <w:rFonts w:ascii="Times New Roman" w:eastAsia="Calibri" w:hAnsi="Times New Roman" w:cs="Times New Roman"/>
          <w:sz w:val="24"/>
          <w:szCs w:val="24"/>
        </w:rPr>
        <w:t>равил</w:t>
      </w:r>
      <w:r w:rsidR="00FC1B3C">
        <w:rPr>
          <w:rFonts w:ascii="Times New Roman" w:eastAsia="Calibri" w:hAnsi="Times New Roman" w:cs="Times New Roman"/>
          <w:sz w:val="24"/>
          <w:szCs w:val="24"/>
        </w:rPr>
        <w:t>а</w:t>
      </w:r>
      <w:r w:rsidR="00FC1B3C" w:rsidRPr="001757EA">
        <w:rPr>
          <w:rFonts w:ascii="Times New Roman" w:eastAsia="Calibri" w:hAnsi="Times New Roman" w:cs="Times New Roman"/>
          <w:sz w:val="24"/>
          <w:szCs w:val="24"/>
        </w:rPr>
        <w:t xml:space="preserve"> землепользова</w:t>
      </w:r>
      <w:r w:rsidR="00FC1B3C">
        <w:rPr>
          <w:rFonts w:ascii="Times New Roman" w:eastAsia="Calibri" w:hAnsi="Times New Roman" w:cs="Times New Roman"/>
          <w:sz w:val="24"/>
          <w:szCs w:val="24"/>
        </w:rPr>
        <w:t xml:space="preserve">ния и </w:t>
      </w:r>
      <w:proofErr w:type="gramStart"/>
      <w:r w:rsidR="00FC1B3C">
        <w:rPr>
          <w:rFonts w:ascii="Times New Roman" w:eastAsia="Calibri" w:hAnsi="Times New Roman" w:cs="Times New Roman"/>
          <w:sz w:val="24"/>
          <w:szCs w:val="24"/>
        </w:rPr>
        <w:t>застройки города</w:t>
      </w:r>
      <w:proofErr w:type="gramEnd"/>
      <w:r w:rsidR="00FC1B3C">
        <w:rPr>
          <w:rFonts w:ascii="Times New Roman" w:eastAsia="Calibri" w:hAnsi="Times New Roman" w:cs="Times New Roman"/>
          <w:sz w:val="24"/>
          <w:szCs w:val="24"/>
        </w:rPr>
        <w:t xml:space="preserve"> Иванова</w:t>
      </w:r>
      <w:r>
        <w:rPr>
          <w:rFonts w:ascii="Times New Roman" w:eastAsia="Calibri" w:hAnsi="Times New Roman" w:cs="Times New Roman"/>
          <w:sz w:val="24"/>
          <w:szCs w:val="24"/>
        </w:rPr>
        <w:t>, которые</w:t>
      </w:r>
      <w:r w:rsidRPr="0053723B">
        <w:rPr>
          <w:rFonts w:ascii="Times New Roman" w:eastAsia="Calibri" w:hAnsi="Times New Roman" w:cs="Times New Roman"/>
          <w:sz w:val="24"/>
          <w:szCs w:val="24"/>
        </w:rPr>
        <w:t xml:space="preserve"> включают принципы и порядок 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едоставления земельных участков, </w:t>
      </w:r>
      <w:r w:rsidRPr="0053723B">
        <w:rPr>
          <w:rFonts w:ascii="Times New Roman" w:eastAsia="Calibri" w:hAnsi="Times New Roman" w:cs="Times New Roman"/>
          <w:sz w:val="24"/>
          <w:szCs w:val="24"/>
        </w:rPr>
        <w:t>содержат карту градостроительного зонирования и карту ограничения градостроительной деятельности.</w:t>
      </w:r>
    </w:p>
    <w:p w:rsidR="00FC1B3C" w:rsidRPr="00FA65C5" w:rsidRDefault="00FC1B3C" w:rsidP="008034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Кроме того, </w:t>
      </w:r>
      <w:r w:rsidR="0080345B">
        <w:rPr>
          <w:rFonts w:ascii="Times New Roman" w:eastAsia="Calibri" w:hAnsi="Times New Roman" w:cs="Times New Roman"/>
          <w:sz w:val="24"/>
          <w:szCs w:val="24"/>
        </w:rPr>
        <w:t xml:space="preserve">определен </w:t>
      </w:r>
      <w:r w:rsidRPr="00FA65C5">
        <w:rPr>
          <w:rFonts w:ascii="Times New Roman" w:eastAsia="Calibri" w:hAnsi="Times New Roman" w:cs="Times New Roman"/>
          <w:sz w:val="24"/>
          <w:szCs w:val="24"/>
        </w:rPr>
        <w:t>поряд</w:t>
      </w:r>
      <w:r w:rsidR="0080345B">
        <w:rPr>
          <w:rFonts w:ascii="Times New Roman" w:eastAsia="Calibri" w:hAnsi="Times New Roman" w:cs="Times New Roman"/>
          <w:sz w:val="24"/>
          <w:szCs w:val="24"/>
        </w:rPr>
        <w:t xml:space="preserve">ок </w:t>
      </w:r>
      <w:r w:rsidRPr="00FA65C5">
        <w:rPr>
          <w:rFonts w:ascii="Times New Roman" w:eastAsia="Calibri" w:hAnsi="Times New Roman" w:cs="Times New Roman"/>
          <w:sz w:val="24"/>
          <w:szCs w:val="24"/>
        </w:rPr>
        <w:t xml:space="preserve">отбора инвестора </w:t>
      </w:r>
      <w:r w:rsidR="002643C6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FA65C5">
        <w:rPr>
          <w:rFonts w:ascii="Times New Roman" w:eastAsia="Calibri" w:hAnsi="Times New Roman" w:cs="Times New Roman"/>
          <w:sz w:val="24"/>
          <w:szCs w:val="24"/>
        </w:rPr>
        <w:t>строительства, реконструкции объектов капитального строительства, объект</w:t>
      </w:r>
      <w:r w:rsidR="0080345B">
        <w:rPr>
          <w:rFonts w:ascii="Times New Roman" w:eastAsia="Calibri" w:hAnsi="Times New Roman" w:cs="Times New Roman"/>
          <w:sz w:val="24"/>
          <w:szCs w:val="24"/>
        </w:rPr>
        <w:t>ов коммунальной инфраструктуры; п</w:t>
      </w:r>
      <w:r w:rsidRPr="00FA65C5">
        <w:rPr>
          <w:rFonts w:ascii="Times New Roman" w:eastAsia="Calibri" w:hAnsi="Times New Roman" w:cs="Times New Roman"/>
          <w:sz w:val="24"/>
          <w:szCs w:val="24"/>
        </w:rPr>
        <w:t>оряд</w:t>
      </w:r>
      <w:r w:rsidR="0080345B">
        <w:rPr>
          <w:rFonts w:ascii="Times New Roman" w:eastAsia="Calibri" w:hAnsi="Times New Roman" w:cs="Times New Roman"/>
          <w:sz w:val="24"/>
          <w:szCs w:val="24"/>
        </w:rPr>
        <w:t>ок</w:t>
      </w:r>
      <w:r w:rsidRPr="00FA65C5">
        <w:rPr>
          <w:rFonts w:ascii="Times New Roman" w:eastAsia="Calibri" w:hAnsi="Times New Roman" w:cs="Times New Roman"/>
          <w:sz w:val="24"/>
          <w:szCs w:val="24"/>
        </w:rPr>
        <w:t xml:space="preserve"> заключения инвестиционных контрактов на реконструкцию, капитальный ремонт </w:t>
      </w:r>
      <w:r w:rsidR="00D100DE">
        <w:rPr>
          <w:rFonts w:ascii="Times New Roman" w:eastAsia="Calibri" w:hAnsi="Times New Roman" w:cs="Times New Roman"/>
          <w:sz w:val="24"/>
          <w:szCs w:val="24"/>
        </w:rPr>
        <w:t>зданий и достройку объектов, не</w:t>
      </w:r>
      <w:r w:rsidRPr="00FA65C5">
        <w:rPr>
          <w:rFonts w:ascii="Times New Roman" w:eastAsia="Calibri" w:hAnsi="Times New Roman" w:cs="Times New Roman"/>
          <w:sz w:val="24"/>
          <w:szCs w:val="24"/>
        </w:rPr>
        <w:t xml:space="preserve">завершенных строительством, </w:t>
      </w:r>
      <w:r w:rsidRPr="00FA65C5">
        <w:rPr>
          <w:rFonts w:ascii="Times New Roman" w:eastAsia="Calibri" w:hAnsi="Times New Roman" w:cs="Times New Roman"/>
          <w:sz w:val="24"/>
          <w:szCs w:val="24"/>
        </w:rPr>
        <w:lastRenderedPageBreak/>
        <w:t>находящихся в муниципальн</w:t>
      </w:r>
      <w:r w:rsidR="0080345B">
        <w:rPr>
          <w:rFonts w:ascii="Times New Roman" w:eastAsia="Calibri" w:hAnsi="Times New Roman" w:cs="Times New Roman"/>
          <w:sz w:val="24"/>
          <w:szCs w:val="24"/>
        </w:rPr>
        <w:t>ой собственности города Иванова</w:t>
      </w:r>
      <w:r w:rsidRPr="00FA65C5">
        <w:rPr>
          <w:rFonts w:ascii="Times New Roman" w:eastAsia="Calibri" w:hAnsi="Times New Roman" w:cs="Times New Roman"/>
          <w:sz w:val="24"/>
          <w:szCs w:val="24"/>
        </w:rPr>
        <w:t>;</w:t>
      </w:r>
      <w:r w:rsidR="008034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65C5">
        <w:rPr>
          <w:rFonts w:ascii="Times New Roman" w:eastAsia="Calibri" w:hAnsi="Times New Roman" w:cs="Times New Roman"/>
          <w:sz w:val="24"/>
          <w:szCs w:val="24"/>
        </w:rPr>
        <w:t>поряд</w:t>
      </w:r>
      <w:r w:rsidR="0080345B">
        <w:rPr>
          <w:rFonts w:ascii="Times New Roman" w:eastAsia="Calibri" w:hAnsi="Times New Roman" w:cs="Times New Roman"/>
          <w:sz w:val="24"/>
          <w:szCs w:val="24"/>
        </w:rPr>
        <w:t>ок</w:t>
      </w:r>
      <w:r w:rsidRPr="00FA65C5">
        <w:rPr>
          <w:rFonts w:ascii="Times New Roman" w:eastAsia="Calibri" w:hAnsi="Times New Roman" w:cs="Times New Roman"/>
          <w:sz w:val="24"/>
          <w:szCs w:val="24"/>
        </w:rPr>
        <w:t xml:space="preserve"> разработки </w:t>
      </w:r>
      <w:r w:rsidR="003B107B">
        <w:rPr>
          <w:rFonts w:ascii="Times New Roman" w:eastAsia="Calibri" w:hAnsi="Times New Roman" w:cs="Times New Roman"/>
          <w:sz w:val="24"/>
          <w:szCs w:val="24"/>
        </w:rPr>
        <w:br/>
      </w:r>
      <w:r w:rsidRPr="00FA65C5">
        <w:rPr>
          <w:rFonts w:ascii="Times New Roman" w:eastAsia="Calibri" w:hAnsi="Times New Roman" w:cs="Times New Roman"/>
          <w:sz w:val="24"/>
          <w:szCs w:val="24"/>
        </w:rPr>
        <w:t>и утверждения инвестиционной программы орга</w:t>
      </w:r>
      <w:r w:rsidR="0080345B">
        <w:rPr>
          <w:rFonts w:ascii="Times New Roman" w:eastAsia="Calibri" w:hAnsi="Times New Roman" w:cs="Times New Roman"/>
          <w:sz w:val="24"/>
          <w:szCs w:val="24"/>
        </w:rPr>
        <w:t>низаци</w:t>
      </w:r>
      <w:r w:rsidR="002643C6">
        <w:rPr>
          <w:rFonts w:ascii="Times New Roman" w:eastAsia="Calibri" w:hAnsi="Times New Roman" w:cs="Times New Roman"/>
          <w:sz w:val="24"/>
          <w:szCs w:val="24"/>
        </w:rPr>
        <w:t>й</w:t>
      </w:r>
      <w:r w:rsidR="0080345B">
        <w:rPr>
          <w:rFonts w:ascii="Times New Roman" w:eastAsia="Calibri" w:hAnsi="Times New Roman" w:cs="Times New Roman"/>
          <w:sz w:val="24"/>
          <w:szCs w:val="24"/>
        </w:rPr>
        <w:t xml:space="preserve"> коммунального комплекса и др. </w:t>
      </w:r>
    </w:p>
    <w:p w:rsidR="00FC1B3C" w:rsidRPr="00BA52B4" w:rsidRDefault="00380133" w:rsidP="00BA52B4">
      <w:pPr>
        <w:pStyle w:val="ConsPlusNormal"/>
        <w:ind w:firstLine="708"/>
        <w:jc w:val="both"/>
      </w:pPr>
      <w:r>
        <w:t>В</w:t>
      </w:r>
      <w:r w:rsidR="0080345B" w:rsidRPr="009450F4">
        <w:t xml:space="preserve"> целях эффективного использования муниципальных и частных ресурсов для развития экономики и социальной сферы </w:t>
      </w:r>
      <w:r w:rsidR="00D100DE">
        <w:t>областного центра</w:t>
      </w:r>
      <w:r w:rsidR="0080345B" w:rsidRPr="009450F4">
        <w:t xml:space="preserve"> </w:t>
      </w:r>
      <w:r w:rsidR="002643C6">
        <w:t>разработано</w:t>
      </w:r>
      <w:r w:rsidR="0080345B" w:rsidRPr="009450F4">
        <w:t xml:space="preserve"> </w:t>
      </w:r>
      <w:r w:rsidR="002643C6">
        <w:t xml:space="preserve">и утверждено </w:t>
      </w:r>
      <w:r w:rsidR="0080345B" w:rsidRPr="009450F4">
        <w:t xml:space="preserve">положение </w:t>
      </w:r>
      <w:r w:rsidR="00FC1B3C" w:rsidRPr="009450F4">
        <w:t xml:space="preserve">о </w:t>
      </w:r>
      <w:proofErr w:type="spellStart"/>
      <w:r w:rsidR="00FC1B3C" w:rsidRPr="009450F4">
        <w:t>муниципально</w:t>
      </w:r>
      <w:proofErr w:type="spellEnd"/>
      <w:r w:rsidR="00FC1B3C" w:rsidRPr="009450F4">
        <w:t>-частном партнерстве на территории города Иванова.</w:t>
      </w:r>
    </w:p>
    <w:p w:rsidR="00BA52B4" w:rsidRPr="00C9512F" w:rsidRDefault="007009AB" w:rsidP="00BA52B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4360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0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</w:t>
      </w:r>
      <w:r w:rsidR="004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</w:t>
      </w:r>
      <w:r w:rsidRPr="0070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 </w:t>
      </w:r>
      <w:r w:rsidR="00BA52B4" w:rsidRPr="007009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инвестиционный паспорт,</w:t>
      </w:r>
      <w:r w:rsidRPr="0070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содержащаяся в нем информация </w:t>
      </w:r>
      <w:r w:rsidR="00BA52B4" w:rsidRPr="0070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поддерживается в актуальном состоянии и регулярно обновляется.</w:t>
      </w:r>
      <w:r w:rsidR="00BA52B4" w:rsidRPr="00C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2B4" w:rsidRPr="00C9512F" w:rsidRDefault="00380133" w:rsidP="00BA52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BA52B4" w:rsidRPr="00C9512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привлечения потенциальных инвесторов на территорию областного центра определены «з</w:t>
      </w:r>
      <w:r w:rsidR="00D100DE">
        <w:rPr>
          <w:rFonts w:ascii="Times New Roman" w:eastAsia="Times New Roman" w:hAnsi="Times New Roman"/>
          <w:sz w:val="24"/>
          <w:szCs w:val="24"/>
          <w:lang w:eastAsia="ru-RU"/>
        </w:rPr>
        <w:t>еленые» и «коричневые» площадки, и</w:t>
      </w:r>
      <w:r w:rsidR="00BA52B4" w:rsidRPr="00C9512F">
        <w:rPr>
          <w:rFonts w:ascii="Times New Roman" w:eastAsia="Times New Roman" w:hAnsi="Times New Roman"/>
          <w:sz w:val="24"/>
          <w:szCs w:val="24"/>
          <w:lang w:eastAsia="ru-RU"/>
        </w:rPr>
        <w:t xml:space="preserve">нформация </w:t>
      </w:r>
      <w:r w:rsidR="00D100DE">
        <w:rPr>
          <w:rFonts w:ascii="Times New Roman" w:eastAsia="Times New Roman" w:hAnsi="Times New Roman"/>
          <w:sz w:val="24"/>
          <w:szCs w:val="24"/>
          <w:lang w:eastAsia="ru-RU"/>
        </w:rPr>
        <w:t>о которых</w:t>
      </w:r>
      <w:r w:rsidR="00BA52B4" w:rsidRPr="00C9512F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систематизирована и </w:t>
      </w:r>
      <w:r w:rsidR="00477D8C">
        <w:rPr>
          <w:rFonts w:ascii="Times New Roman" w:eastAsia="Times New Roman" w:hAnsi="Times New Roman"/>
          <w:sz w:val="24"/>
          <w:szCs w:val="24"/>
          <w:lang w:eastAsia="ru-RU"/>
        </w:rPr>
        <w:t>размещена на официальном сайте А</w:t>
      </w:r>
      <w:r w:rsidR="00BA52B4" w:rsidRPr="00C9512F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  <w:r w:rsidR="00477D8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Иванова</w:t>
      </w:r>
      <w:r w:rsidR="00BA52B4" w:rsidRPr="00C9512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BA52B4" w:rsidRPr="00C9512F"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Заинтересованные лица могут получить конкретные характеристики площадок: о категории земель, кадастровой стоимости участка, площади, собственнике участка, инженерных коммуникациях, подъездных путях, обременениях, степени готовности и др. </w:t>
      </w:r>
      <w:r w:rsidR="003B107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A52B4" w:rsidRPr="00C9512F">
        <w:rPr>
          <w:rFonts w:ascii="Times New Roman" w:eastAsia="Times New Roman" w:hAnsi="Times New Roman"/>
          <w:sz w:val="24"/>
          <w:szCs w:val="24"/>
          <w:lang w:eastAsia="ru-RU"/>
        </w:rPr>
        <w:t>Для коричневых площадок дополнительно размещается информация о характеристиках зданий и сооружений (высота, ширина, длина, материал стен, этажность).</w:t>
      </w:r>
      <w:proofErr w:type="gramEnd"/>
      <w:r w:rsidR="00BA52B4" w:rsidRPr="00C951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107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A52B4" w:rsidRPr="00C9512F">
        <w:rPr>
          <w:rFonts w:ascii="Times New Roman" w:eastAsia="Times New Roman" w:hAnsi="Times New Roman"/>
          <w:sz w:val="24"/>
          <w:szCs w:val="24"/>
          <w:lang w:eastAsia="ru-RU"/>
        </w:rPr>
        <w:t>Для наглядности информация по инвестиционным проектам подтверждена картографическими и фотографическими материалами.</w:t>
      </w:r>
    </w:p>
    <w:p w:rsidR="00AF2EF5" w:rsidRPr="00FD72EF" w:rsidRDefault="00AF2EF5" w:rsidP="00AF2EF5">
      <w:pPr>
        <w:pStyle w:val="ConsPlusNormal"/>
        <w:ind w:firstLine="708"/>
        <w:jc w:val="both"/>
      </w:pPr>
      <w:r w:rsidRPr="00C9512F">
        <w:t>В целях обеспечения органов власти, физических и юридических</w:t>
      </w:r>
      <w:r w:rsidRPr="00A85764">
        <w:t xml:space="preserve"> лиц достоверными актуальными сведениями, необходимыми для осуществления градостроительной, инвестиционной и другой хозяйственной деятельности, проведения землеустройства в городе Иванов</w:t>
      </w:r>
      <w:r w:rsidR="00D100DE">
        <w:t>е</w:t>
      </w:r>
      <w:r w:rsidRPr="00A85764">
        <w:t xml:space="preserve"> </w:t>
      </w:r>
      <w:r>
        <w:t xml:space="preserve">успешно </w:t>
      </w:r>
      <w:r w:rsidRPr="00A85764">
        <w:t>внедрен</w:t>
      </w:r>
      <w:r>
        <w:t>а</w:t>
      </w:r>
      <w:r w:rsidRPr="00A85764">
        <w:t xml:space="preserve"> автоматизированн</w:t>
      </w:r>
      <w:r>
        <w:t>ая</w:t>
      </w:r>
      <w:r w:rsidRPr="00A85764">
        <w:t xml:space="preserve"> информационн</w:t>
      </w:r>
      <w:r>
        <w:t>ая</w:t>
      </w:r>
      <w:r w:rsidRPr="00A85764">
        <w:t xml:space="preserve"> систем</w:t>
      </w:r>
      <w:r>
        <w:t>а</w:t>
      </w:r>
      <w:r w:rsidRPr="00A85764">
        <w:t xml:space="preserve"> обеспечения градостроительной деятельности (</w:t>
      </w:r>
      <w:r w:rsidR="00477D8C">
        <w:t xml:space="preserve">далее - </w:t>
      </w:r>
      <w:r w:rsidRPr="00A85764">
        <w:t xml:space="preserve">ИСОГД). </w:t>
      </w:r>
      <w:r w:rsidR="00D100DE">
        <w:t>ИСОГД</w:t>
      </w:r>
      <w:r w:rsidRPr="00FD72EF">
        <w:t xml:space="preserve"> </w:t>
      </w:r>
      <w:proofErr w:type="gramStart"/>
      <w:r w:rsidRPr="00FD72EF">
        <w:t>предназначена</w:t>
      </w:r>
      <w:proofErr w:type="gramEnd"/>
      <w:r w:rsidRPr="00FD72EF">
        <w:t xml:space="preserve"> для ведения систематизированного свода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сведений.</w:t>
      </w:r>
    </w:p>
    <w:p w:rsidR="00061D81" w:rsidRPr="007009AB" w:rsidRDefault="007009AB" w:rsidP="00061D81">
      <w:pPr>
        <w:pStyle w:val="ConsPlusNormal"/>
        <w:ind w:firstLine="708"/>
        <w:jc w:val="both"/>
      </w:pPr>
      <w:proofErr w:type="gramStart"/>
      <w:r w:rsidRPr="007009AB">
        <w:t xml:space="preserve">В 2014 году объем инвестиций в основной капитал снизился по отношению </w:t>
      </w:r>
      <w:r w:rsidRPr="007009AB">
        <w:br/>
        <w:t>к 2013 году на 17,2%, составив 11,7 млрд. руб</w:t>
      </w:r>
      <w:r w:rsidR="00061D81" w:rsidRPr="007009AB">
        <w:t xml:space="preserve">. Снижение данного показателя обосновано сокращением удельного веса инвестиций за счет привлеченных средств с 79,1% </w:t>
      </w:r>
      <w:r>
        <w:br/>
      </w:r>
      <w:r w:rsidR="00061D81" w:rsidRPr="007009AB">
        <w:t xml:space="preserve">в 2013 году до 68,1% в 2014 году. </w:t>
      </w:r>
      <w:proofErr w:type="gramEnd"/>
    </w:p>
    <w:p w:rsidR="00AF2EF5" w:rsidRDefault="00AF2EF5" w:rsidP="00AF2EF5">
      <w:pPr>
        <w:pStyle w:val="ConsPlusNormal"/>
        <w:ind w:firstLine="708"/>
        <w:jc w:val="both"/>
      </w:pPr>
      <w:r w:rsidRPr="007009AB">
        <w:t>Главной причиной низкого</w:t>
      </w:r>
      <w:r>
        <w:t xml:space="preserve"> уровня инвестиционной активности в городе является его недостаточная инвестиционная привлекательность. </w:t>
      </w:r>
      <w:r w:rsidR="00D675E5" w:rsidRPr="0038772C">
        <w:rPr>
          <w:bCs/>
        </w:rPr>
        <w:t>Рейтинговые позиции города Иванова непосредственно связаны с позиционированием Ивановской области.</w:t>
      </w:r>
      <w:r w:rsidR="00D675E5">
        <w:rPr>
          <w:bCs/>
        </w:rPr>
        <w:t xml:space="preserve"> </w:t>
      </w:r>
      <w:r w:rsidRPr="0038772C">
        <w:t xml:space="preserve">По итогам независимых рейтингов Ивановская область относится к категории «территорий </w:t>
      </w:r>
      <w:r w:rsidR="003B107B">
        <w:br/>
      </w:r>
      <w:r w:rsidRPr="0038772C">
        <w:t xml:space="preserve">с пониженным инвестиционным потенциалом», поэтому главной задачей </w:t>
      </w:r>
      <w:r w:rsidR="00D675E5">
        <w:t>Администрации города Иванова</w:t>
      </w:r>
      <w:r w:rsidRPr="0038772C">
        <w:t xml:space="preserve"> является формировани</w:t>
      </w:r>
      <w:r w:rsidR="00D675E5">
        <w:t>е</w:t>
      </w:r>
      <w:r w:rsidRPr="0038772C">
        <w:t xml:space="preserve"> инвестиционных преимуществ и обеспечени</w:t>
      </w:r>
      <w:r w:rsidR="00D675E5">
        <w:t>е</w:t>
      </w:r>
      <w:r w:rsidRPr="0038772C">
        <w:t xml:space="preserve"> инвестиционной привлекательности </w:t>
      </w:r>
      <w:r w:rsidR="00D675E5">
        <w:t>областного центра.</w:t>
      </w:r>
    </w:p>
    <w:p w:rsidR="00C9512F" w:rsidRPr="00C9512F" w:rsidRDefault="00C9512F" w:rsidP="00C9512F">
      <w:pPr>
        <w:pStyle w:val="ConsPlusNormal"/>
        <w:ind w:firstLine="708"/>
        <w:jc w:val="both"/>
      </w:pPr>
      <w:r w:rsidRPr="00C9512F">
        <w:t>Низкие темпы роста объема инвестиций обусловлены влиянием следующих факторов:</w:t>
      </w:r>
    </w:p>
    <w:p w:rsidR="00BC00D5" w:rsidRPr="00E11754" w:rsidRDefault="00C72C96" w:rsidP="00477D8C">
      <w:pPr>
        <w:pStyle w:val="ConsPlusNormal"/>
        <w:ind w:firstLine="708"/>
        <w:jc w:val="both"/>
      </w:pPr>
      <w:r w:rsidRPr="00E11754">
        <w:t>1.</w:t>
      </w:r>
      <w:r w:rsidRPr="00E11754">
        <w:rPr>
          <w:lang w:val="en-US"/>
        </w:rPr>
        <w:t> </w:t>
      </w:r>
      <w:r w:rsidR="00BC00D5" w:rsidRPr="00E11754">
        <w:t xml:space="preserve">Недостаточное количество площадок, обеспеченных объектами инженерной </w:t>
      </w:r>
      <w:r w:rsidR="003B107B">
        <w:br/>
      </w:r>
      <w:r w:rsidR="00BC00D5" w:rsidRPr="00E11754">
        <w:t>и транспортной инфраструктуры, предназначенных для размещения инвесторами промышленных объектов.</w:t>
      </w:r>
    </w:p>
    <w:p w:rsidR="0084072F" w:rsidRPr="00E11754" w:rsidRDefault="0084072F" w:rsidP="00477D8C">
      <w:pPr>
        <w:pStyle w:val="ConsPlusNormal"/>
        <w:ind w:firstLine="708"/>
        <w:jc w:val="both"/>
      </w:pPr>
      <w:r w:rsidRPr="00E11754">
        <w:t xml:space="preserve">2. Недостаточно развитая система  информирования потенциальных инвесторов </w:t>
      </w:r>
      <w:r w:rsidR="003B107B">
        <w:br/>
      </w:r>
      <w:r w:rsidRPr="00E11754">
        <w:t>об инвестиционной деятельности в городе</w:t>
      </w:r>
      <w:r w:rsidR="00297195" w:rsidRPr="00E11754">
        <w:t xml:space="preserve"> (отсутствие специализированного Интернет-ресурса для инвесторов)</w:t>
      </w:r>
      <w:r w:rsidRPr="00E11754">
        <w:t>.</w:t>
      </w:r>
    </w:p>
    <w:p w:rsidR="00BC00D5" w:rsidRPr="00E11754" w:rsidRDefault="00382E78" w:rsidP="00477D8C">
      <w:pPr>
        <w:pStyle w:val="ConsPlusNormal"/>
        <w:ind w:firstLine="708"/>
        <w:jc w:val="both"/>
      </w:pPr>
      <w:r w:rsidRPr="00E11754">
        <w:t>3</w:t>
      </w:r>
      <w:r w:rsidR="0084072F" w:rsidRPr="00E11754">
        <w:t>. </w:t>
      </w:r>
      <w:r w:rsidR="00C9512F" w:rsidRPr="00E11754">
        <w:t xml:space="preserve">Высокие затраты инвесторов на подключение к объектам транспортной </w:t>
      </w:r>
      <w:r w:rsidR="003B107B">
        <w:br/>
      </w:r>
      <w:r w:rsidR="00C9512F" w:rsidRPr="00E11754">
        <w:t>и энергетической инфраструктуры.</w:t>
      </w:r>
    </w:p>
    <w:p w:rsidR="00D223DC" w:rsidRDefault="001D443F" w:rsidP="00477D8C">
      <w:pPr>
        <w:pStyle w:val="ConsPlusNormal"/>
        <w:ind w:firstLine="708"/>
        <w:jc w:val="both"/>
      </w:pPr>
      <w:r w:rsidRPr="00E11754">
        <w:t>4</w:t>
      </w:r>
      <w:r w:rsidR="00C72C96" w:rsidRPr="00E11754">
        <w:t xml:space="preserve">. </w:t>
      </w:r>
      <w:r w:rsidRPr="00E11754">
        <w:t xml:space="preserve">Недостаточно развитая нормативная база, регулирующая </w:t>
      </w:r>
      <w:r w:rsidR="00D100DE">
        <w:t>участие</w:t>
      </w:r>
      <w:r w:rsidR="00C72C96" w:rsidRPr="00E11754">
        <w:t xml:space="preserve"> бизнеса </w:t>
      </w:r>
      <w:r w:rsidR="003B107B">
        <w:br/>
      </w:r>
      <w:r w:rsidR="00C72C96" w:rsidRPr="00E11754">
        <w:t>в мероприятиях финансовой и нефинансовой поддержки в рамках государственных программ Ивановской области и муниципальных про</w:t>
      </w:r>
      <w:r w:rsidRPr="00E11754">
        <w:t xml:space="preserve">грамм городского округа Иваново, </w:t>
      </w:r>
      <w:r w:rsidR="003B107B">
        <w:br/>
      </w:r>
      <w:r w:rsidRPr="00E11754">
        <w:lastRenderedPageBreak/>
        <w:t xml:space="preserve">и как следствие слабая практика применения механизмов </w:t>
      </w:r>
      <w:proofErr w:type="spellStart"/>
      <w:r w:rsidRPr="00E11754">
        <w:t>муниципально</w:t>
      </w:r>
      <w:proofErr w:type="spellEnd"/>
      <w:r w:rsidRPr="00E11754">
        <w:t>-частного партнерства.</w:t>
      </w:r>
    </w:p>
    <w:p w:rsidR="00477D8C" w:rsidRDefault="00477D8C" w:rsidP="00D223DC">
      <w:pPr>
        <w:pStyle w:val="ConsPlusNormal"/>
        <w:ind w:firstLine="540"/>
        <w:jc w:val="center"/>
      </w:pPr>
    </w:p>
    <w:p w:rsidR="00D223DC" w:rsidRDefault="00297195" w:rsidP="00D223DC">
      <w:pPr>
        <w:pStyle w:val="ConsPlusNormal"/>
        <w:ind w:firstLine="540"/>
        <w:jc w:val="center"/>
      </w:pPr>
      <w:r>
        <w:t>2.2. Инновационная сфера</w:t>
      </w:r>
    </w:p>
    <w:p w:rsidR="0081636B" w:rsidRDefault="0081636B" w:rsidP="00D223DC">
      <w:pPr>
        <w:pStyle w:val="ConsPlusNormal"/>
        <w:ind w:firstLine="540"/>
        <w:jc w:val="center"/>
      </w:pPr>
    </w:p>
    <w:p w:rsidR="00BB6384" w:rsidRPr="00BB6384" w:rsidRDefault="00BB6384" w:rsidP="00BB6384">
      <w:pPr>
        <w:pStyle w:val="ConsPlusNormal"/>
        <w:ind w:firstLine="708"/>
        <w:jc w:val="both"/>
      </w:pPr>
      <w:r w:rsidRPr="00BB6384">
        <w:t xml:space="preserve">В настоящее время одним из приоритетных направлений деятельности </w:t>
      </w:r>
      <w:r w:rsidR="00477D8C">
        <w:t>А</w:t>
      </w:r>
      <w:r w:rsidRPr="00BB6384">
        <w:t xml:space="preserve">дминистрации </w:t>
      </w:r>
      <w:r>
        <w:t>город</w:t>
      </w:r>
      <w:r w:rsidR="00477D8C">
        <w:t xml:space="preserve">а Иванова </w:t>
      </w:r>
      <w:r w:rsidRPr="00BB6384">
        <w:t xml:space="preserve">является дальнейшее развитие имиджа города </w:t>
      </w:r>
      <w:r>
        <w:t>Иванова</w:t>
      </w:r>
      <w:r w:rsidRPr="00BB6384">
        <w:t xml:space="preserve"> как территории инновационного развития.</w:t>
      </w:r>
    </w:p>
    <w:p w:rsidR="00C72C96" w:rsidRDefault="00C72C96" w:rsidP="00631423">
      <w:pPr>
        <w:pStyle w:val="ConsPlusNormal"/>
        <w:ind w:firstLine="708"/>
        <w:jc w:val="both"/>
      </w:pPr>
      <w:r w:rsidRPr="00792155">
        <w:t xml:space="preserve">Иваново располагает необходимым инновационным потенциалом </w:t>
      </w:r>
      <w:r w:rsidR="003B107B">
        <w:br/>
      </w:r>
      <w:r w:rsidRPr="00792155">
        <w:t xml:space="preserve">для формирования эффективной </w:t>
      </w:r>
      <w:proofErr w:type="spellStart"/>
      <w:r w:rsidRPr="00792155">
        <w:t>инновационно</w:t>
      </w:r>
      <w:proofErr w:type="spellEnd"/>
      <w:r w:rsidRPr="00792155">
        <w:t>-ориентированной социально-экономической структуры.</w:t>
      </w:r>
      <w:r>
        <w:t xml:space="preserve"> </w:t>
      </w:r>
      <w:r w:rsidRPr="00EB7077">
        <w:t xml:space="preserve">Инновационная деятельность предполагает целый комплекс научных, технологических, организационных, финансовых и </w:t>
      </w:r>
      <w:r w:rsidRPr="00924EAD">
        <w:t xml:space="preserve">коммерческих мероприятий, и именно в своей совокупности они приводят к инновациям. В настоящее время число </w:t>
      </w:r>
      <w:proofErr w:type="spellStart"/>
      <w:r w:rsidRPr="00924EAD">
        <w:t>инновационно</w:t>
      </w:r>
      <w:proofErr w:type="spellEnd"/>
      <w:r w:rsidRPr="00924EAD">
        <w:t xml:space="preserve"> активных предприятий в городе Иванове сравнительно невелико.</w:t>
      </w:r>
    </w:p>
    <w:p w:rsidR="00C72C96" w:rsidRDefault="00C72C96" w:rsidP="00631423">
      <w:pPr>
        <w:pStyle w:val="ConsPlusNormal"/>
        <w:ind w:firstLine="708"/>
        <w:jc w:val="both"/>
      </w:pPr>
      <w:r>
        <w:t xml:space="preserve">Одним из факторов, сдерживающих развитие инновационной сферы, является неразвитость инновационной инфраструктуры, включая механизмы финансирования инновационных проектов. В связи с этим приоритетом Администрации города </w:t>
      </w:r>
      <w:r w:rsidR="00BB6384">
        <w:t xml:space="preserve">Иванова </w:t>
      </w:r>
      <w:r>
        <w:t>является</w:t>
      </w:r>
      <w:r w:rsidRPr="0038772C">
        <w:t xml:space="preserve"> расширение </w:t>
      </w:r>
      <w:proofErr w:type="spellStart"/>
      <w:r w:rsidRPr="0038772C">
        <w:t>грантовой</w:t>
      </w:r>
      <w:proofErr w:type="spellEnd"/>
      <w:r w:rsidRPr="0038772C">
        <w:t xml:space="preserve"> поддержки исследовательских коллективов города </w:t>
      </w:r>
      <w:r w:rsidR="003B107B">
        <w:br/>
      </w:r>
      <w:r w:rsidRPr="0038772C">
        <w:t xml:space="preserve">по </w:t>
      </w:r>
      <w:r>
        <w:t xml:space="preserve">важнейшим </w:t>
      </w:r>
      <w:r w:rsidRPr="0038772C">
        <w:t xml:space="preserve"> </w:t>
      </w:r>
      <w:r w:rsidR="0069114B" w:rsidRPr="0038772C">
        <w:t>научно-технологическ</w:t>
      </w:r>
      <w:r w:rsidR="0069114B">
        <w:t>им</w:t>
      </w:r>
      <w:r w:rsidR="0069114B" w:rsidRPr="0038772C">
        <w:t xml:space="preserve"> </w:t>
      </w:r>
      <w:r w:rsidRPr="0038772C">
        <w:t>направлениям.</w:t>
      </w:r>
      <w:r>
        <w:t xml:space="preserve"> </w:t>
      </w:r>
    </w:p>
    <w:p w:rsidR="00F32E87" w:rsidRDefault="00786CE8" w:rsidP="00631423">
      <w:pPr>
        <w:pStyle w:val="ConsPlusNormal"/>
        <w:ind w:firstLine="708"/>
        <w:jc w:val="both"/>
      </w:pPr>
      <w:r>
        <w:t>Назрела</w:t>
      </w:r>
      <w:r w:rsidR="00F32E87">
        <w:t xml:space="preserve"> необходимость р</w:t>
      </w:r>
      <w:r w:rsidR="00F32E87" w:rsidRPr="00C36D37">
        <w:t>азвити</w:t>
      </w:r>
      <w:r w:rsidR="00F32E87">
        <w:t>я</w:t>
      </w:r>
      <w:r w:rsidR="00F32E87" w:rsidRPr="00C36D37">
        <w:t xml:space="preserve"> инновац</w:t>
      </w:r>
      <w:r w:rsidR="00F32E87">
        <w:t>ионного потенциала образования</w:t>
      </w:r>
      <w:r>
        <w:t>, в том числе</w:t>
      </w:r>
      <w:r w:rsidR="00F32E87">
        <w:t xml:space="preserve"> путем </w:t>
      </w:r>
      <w:r w:rsidR="00F32E87" w:rsidRPr="00C36D37">
        <w:t>модернизаци</w:t>
      </w:r>
      <w:r w:rsidR="00F32E87">
        <w:t>и</w:t>
      </w:r>
      <w:r w:rsidR="00F32E87" w:rsidRPr="00C36D37">
        <w:t xml:space="preserve"> системы дополнительного образования</w:t>
      </w:r>
      <w:r>
        <w:t>, котор</w:t>
      </w:r>
      <w:r w:rsidR="0025162C">
        <w:t>ая</w:t>
      </w:r>
      <w:r>
        <w:t xml:space="preserve"> будет реализовываться за</w:t>
      </w:r>
      <w:r w:rsidR="00F32E87">
        <w:t xml:space="preserve"> счет </w:t>
      </w:r>
      <w:r w:rsidR="00F32E87" w:rsidRPr="00C36D37">
        <w:t>развити</w:t>
      </w:r>
      <w:r w:rsidR="00F32E87">
        <w:t>я</w:t>
      </w:r>
      <w:r w:rsidR="00F32E87" w:rsidRPr="00C36D37">
        <w:t xml:space="preserve"> детского технического творчества в рамках работы детского технопарка. </w:t>
      </w:r>
    </w:p>
    <w:p w:rsidR="00A035F4" w:rsidRPr="0038772C" w:rsidRDefault="00A035F4" w:rsidP="00A035F4">
      <w:pPr>
        <w:pStyle w:val="ConsPlusNormal"/>
        <w:ind w:firstLine="708"/>
        <w:jc w:val="both"/>
      </w:pPr>
      <w:r w:rsidRPr="00A035F4">
        <w:t>Не менее важным аспектом развития инновационного потенциала города Иванова, а также формирования условий для роста человеческого капитала выступает система поиска, поддержки и дальнейшего сопровождения талантливой молодежи, в том числе, осуществляющих свою деятельность в сфере науки и технического творчества.</w:t>
      </w:r>
      <w:r>
        <w:t xml:space="preserve"> </w:t>
      </w:r>
      <w:r w:rsidRPr="00A035F4">
        <w:t xml:space="preserve">Организация комплекса мероприятий, в том числе конкурсов на присуждение денежных поощрений, способствует формированию благоприятных условий для самореализации талантливой молодежи, а также разработке и проведению на территории города </w:t>
      </w:r>
      <w:r w:rsidR="00477D8C">
        <w:t xml:space="preserve">Иванова </w:t>
      </w:r>
      <w:r w:rsidRPr="00A035F4">
        <w:t>новаторских молодежных проектов.</w:t>
      </w:r>
    </w:p>
    <w:p w:rsidR="00FD13E8" w:rsidRPr="008E2449" w:rsidRDefault="00FD13E8" w:rsidP="00FD13E8">
      <w:pPr>
        <w:pStyle w:val="ConsPlusNormal"/>
        <w:ind w:firstLine="708"/>
        <w:jc w:val="both"/>
        <w:rPr>
          <w:bCs/>
        </w:rPr>
      </w:pPr>
      <w:r w:rsidRPr="00A035F4">
        <w:t>Повышению инвестиционной конкурентоспособности и</w:t>
      </w:r>
      <w:r>
        <w:rPr>
          <w:bCs/>
        </w:rPr>
        <w:t xml:space="preserve"> развитию инновационной сферы</w:t>
      </w:r>
      <w:r w:rsidRPr="008E2449">
        <w:rPr>
          <w:bCs/>
        </w:rPr>
        <w:t xml:space="preserve"> города Иванова благоприятствуют следующие факторы:</w:t>
      </w:r>
    </w:p>
    <w:p w:rsidR="00FD13E8" w:rsidRDefault="00FD13E8" w:rsidP="00FD13E8">
      <w:pPr>
        <w:pStyle w:val="ConsPlusNormal"/>
        <w:ind w:firstLine="708"/>
        <w:jc w:val="both"/>
        <w:rPr>
          <w:bCs/>
        </w:rPr>
      </w:pPr>
      <w:r w:rsidRPr="008E2449">
        <w:rPr>
          <w:bCs/>
        </w:rPr>
        <w:t xml:space="preserve">1. Сильная </w:t>
      </w:r>
      <w:r>
        <w:rPr>
          <w:bCs/>
        </w:rPr>
        <w:t>базовая промышленная структура.</w:t>
      </w:r>
    </w:p>
    <w:p w:rsidR="00FD13E8" w:rsidRPr="008E2449" w:rsidRDefault="00FD13E8" w:rsidP="00FD13E8">
      <w:pPr>
        <w:pStyle w:val="ConsPlusNormal"/>
        <w:ind w:firstLine="708"/>
        <w:jc w:val="both"/>
        <w:rPr>
          <w:bCs/>
        </w:rPr>
      </w:pPr>
      <w:r w:rsidRPr="008E2449">
        <w:rPr>
          <w:bCs/>
        </w:rPr>
        <w:t>2. Наличие доступной инфраструктуры для размещения производственных и иных объектов инвесторов.</w:t>
      </w:r>
    </w:p>
    <w:p w:rsidR="00FD13E8" w:rsidRPr="00E11754" w:rsidRDefault="00FD13E8" w:rsidP="00FD13E8">
      <w:pPr>
        <w:pStyle w:val="ConsPlusNormal"/>
        <w:ind w:firstLine="708"/>
        <w:jc w:val="both"/>
        <w:rPr>
          <w:bCs/>
        </w:rPr>
      </w:pPr>
      <w:r w:rsidRPr="00E11754">
        <w:rPr>
          <w:bCs/>
        </w:rPr>
        <w:t>3. Емкий рынок сбыта для товаров и услуг.</w:t>
      </w:r>
    </w:p>
    <w:p w:rsidR="00FD13E8" w:rsidRPr="00E11754" w:rsidRDefault="00FD13E8" w:rsidP="00FD13E8">
      <w:pPr>
        <w:pStyle w:val="ConsPlusNormal"/>
        <w:ind w:firstLine="708"/>
        <w:jc w:val="both"/>
        <w:rPr>
          <w:bCs/>
        </w:rPr>
      </w:pPr>
      <w:r w:rsidRPr="00E11754">
        <w:rPr>
          <w:bCs/>
        </w:rPr>
        <w:t>4. Выгодное географическое расположение.</w:t>
      </w:r>
    </w:p>
    <w:p w:rsidR="00FD13E8" w:rsidRPr="00E11754" w:rsidRDefault="00FD13E8" w:rsidP="00FD13E8">
      <w:pPr>
        <w:pStyle w:val="ConsPlusNormal"/>
        <w:ind w:firstLine="708"/>
        <w:jc w:val="both"/>
        <w:rPr>
          <w:bCs/>
        </w:rPr>
      </w:pPr>
      <w:r w:rsidRPr="00E11754">
        <w:rPr>
          <w:bCs/>
        </w:rPr>
        <w:t xml:space="preserve">5. Развитая сеть автомобильных и железных дорог, обеспечивающая транспортную доступность города. </w:t>
      </w:r>
    </w:p>
    <w:p w:rsidR="00FD13E8" w:rsidRPr="00E11754" w:rsidRDefault="0069184E" w:rsidP="00FD13E8">
      <w:pPr>
        <w:pStyle w:val="ConsPlusNormal"/>
        <w:ind w:firstLine="708"/>
        <w:jc w:val="both"/>
        <w:rPr>
          <w:bCs/>
        </w:rPr>
      </w:pPr>
      <w:r w:rsidRPr="00E11754">
        <w:rPr>
          <w:bCs/>
        </w:rPr>
        <w:t>6</w:t>
      </w:r>
      <w:r w:rsidR="00FD13E8" w:rsidRPr="00E11754">
        <w:rPr>
          <w:bCs/>
        </w:rPr>
        <w:t xml:space="preserve">. Богатейшее историко-культурное наследие города, уникальные памятники зодчества. </w:t>
      </w:r>
    </w:p>
    <w:p w:rsidR="00FD13E8" w:rsidRPr="00E11754" w:rsidRDefault="0069184E" w:rsidP="00FD13E8">
      <w:pPr>
        <w:pStyle w:val="ConsPlusNormal"/>
        <w:ind w:firstLine="708"/>
        <w:jc w:val="both"/>
        <w:rPr>
          <w:bCs/>
        </w:rPr>
      </w:pPr>
      <w:r w:rsidRPr="00E11754">
        <w:rPr>
          <w:bCs/>
        </w:rPr>
        <w:t>7</w:t>
      </w:r>
      <w:r w:rsidR="00FD13E8" w:rsidRPr="00E11754">
        <w:rPr>
          <w:bCs/>
        </w:rPr>
        <w:t xml:space="preserve">. Развитая система подготовки кадров и наличие инновационных подходов </w:t>
      </w:r>
      <w:r w:rsidR="003B107B">
        <w:rPr>
          <w:bCs/>
        </w:rPr>
        <w:br/>
      </w:r>
      <w:r w:rsidR="00FD13E8" w:rsidRPr="00E11754">
        <w:rPr>
          <w:bCs/>
        </w:rPr>
        <w:t xml:space="preserve">к профессиональному обучению в </w:t>
      </w:r>
      <w:r w:rsidR="00DE5F74" w:rsidRPr="00E11754">
        <w:rPr>
          <w:bCs/>
        </w:rPr>
        <w:t>у</w:t>
      </w:r>
      <w:r w:rsidR="00FD13E8" w:rsidRPr="00E11754">
        <w:rPr>
          <w:bCs/>
        </w:rPr>
        <w:t xml:space="preserve">чебных заведениях города. </w:t>
      </w:r>
    </w:p>
    <w:p w:rsidR="00FD13E8" w:rsidRPr="00E11754" w:rsidRDefault="0069184E" w:rsidP="00FD13E8">
      <w:pPr>
        <w:pStyle w:val="ConsPlusNormal"/>
        <w:ind w:firstLine="708"/>
        <w:jc w:val="both"/>
        <w:rPr>
          <w:bCs/>
        </w:rPr>
      </w:pPr>
      <w:r w:rsidRPr="00E11754">
        <w:rPr>
          <w:bCs/>
        </w:rPr>
        <w:t>8</w:t>
      </w:r>
      <w:r w:rsidR="00FD13E8" w:rsidRPr="00E11754">
        <w:rPr>
          <w:bCs/>
        </w:rPr>
        <w:t xml:space="preserve">. Высокий научный потенциал и наличие развитой базы для инновационной деятельности. </w:t>
      </w:r>
    </w:p>
    <w:p w:rsidR="00FD13E8" w:rsidRDefault="0069184E" w:rsidP="00FD13E8">
      <w:pPr>
        <w:pStyle w:val="ConsPlusNormal"/>
        <w:ind w:firstLine="708"/>
        <w:jc w:val="both"/>
        <w:rPr>
          <w:bCs/>
        </w:rPr>
      </w:pPr>
      <w:r w:rsidRPr="00E11754">
        <w:rPr>
          <w:bCs/>
        </w:rPr>
        <w:t>9</w:t>
      </w:r>
      <w:r w:rsidR="00FD13E8" w:rsidRPr="00E11754">
        <w:rPr>
          <w:bCs/>
        </w:rPr>
        <w:t>. Прозрачная административная среда.</w:t>
      </w:r>
    </w:p>
    <w:p w:rsidR="007E0737" w:rsidRDefault="007E0737" w:rsidP="00FD13E8">
      <w:pPr>
        <w:pStyle w:val="ConsPlusNormal"/>
        <w:ind w:firstLine="708"/>
        <w:jc w:val="both"/>
        <w:rPr>
          <w:bCs/>
        </w:rPr>
      </w:pPr>
    </w:p>
    <w:p w:rsidR="005C1A5B" w:rsidRDefault="002520A5" w:rsidP="002520A5">
      <w:pPr>
        <w:pStyle w:val="ConsPlusNormal"/>
        <w:ind w:firstLine="708"/>
        <w:jc w:val="center"/>
      </w:pPr>
      <w:r w:rsidRPr="0081636B">
        <w:t>2.3. Промышленн</w:t>
      </w:r>
      <w:r w:rsidR="00C40B0D" w:rsidRPr="0081636B">
        <w:t>ая сфера</w:t>
      </w:r>
      <w:r w:rsidRPr="0081636B">
        <w:t xml:space="preserve"> </w:t>
      </w:r>
    </w:p>
    <w:p w:rsidR="005C1A5B" w:rsidRDefault="007B1309" w:rsidP="007B1309">
      <w:pPr>
        <w:pStyle w:val="ConsPlusNormal"/>
        <w:ind w:firstLine="708"/>
        <w:jc w:val="both"/>
      </w:pPr>
      <w:r>
        <w:t xml:space="preserve">Влияние финансово-экономического кризиса негативно сказалось на развитии реального сектора экономики в городе. Индекс промышленного производства составил </w:t>
      </w:r>
      <w:r w:rsidR="003B107B">
        <w:br/>
      </w:r>
      <w:r>
        <w:t>в 2014 году 85% к уровню предыдущего года.</w:t>
      </w:r>
    </w:p>
    <w:p w:rsidR="003A462D" w:rsidRDefault="003A462D" w:rsidP="003A462D">
      <w:pPr>
        <w:pStyle w:val="ConsPlusNormal"/>
        <w:ind w:firstLine="708"/>
        <w:jc w:val="both"/>
      </w:pPr>
      <w:r w:rsidRPr="003A462D">
        <w:lastRenderedPageBreak/>
        <w:t xml:space="preserve">Промышленность областного центра представлена в основном обрабатывающими производствами, где показатель объема отгруженной продукции в 2014 году составил </w:t>
      </w:r>
      <w:r>
        <w:br/>
      </w:r>
      <w:r w:rsidRPr="003A462D">
        <w:t>25,6 млрд. руб. (снижение на 19,3% к 2013 г</w:t>
      </w:r>
      <w:r w:rsidR="00FB6D50">
        <w:t>оду</w:t>
      </w:r>
      <w:r w:rsidRPr="003A462D">
        <w:t xml:space="preserve"> в сопоставимых ценах). В структуре обрабатывающих производств наибольший удельный вес в общем объеме отгруженной продукции занимает текстильное и швейное производство (в 2014</w:t>
      </w:r>
      <w:r w:rsidR="00FB6D50">
        <w:t xml:space="preserve"> </w:t>
      </w:r>
      <w:r w:rsidRPr="003A462D">
        <w:t>г</w:t>
      </w:r>
      <w:r w:rsidR="00FB6D50">
        <w:t>оду</w:t>
      </w:r>
      <w:r w:rsidRPr="003A462D">
        <w:t xml:space="preserve"> </w:t>
      </w:r>
      <w:r w:rsidR="00FB6D50">
        <w:t xml:space="preserve">– </w:t>
      </w:r>
      <w:r w:rsidRPr="003A462D">
        <w:t>29,6%).</w:t>
      </w:r>
    </w:p>
    <w:p w:rsidR="003A462D" w:rsidRPr="003A462D" w:rsidRDefault="003A462D" w:rsidP="003A462D">
      <w:pPr>
        <w:pStyle w:val="ConsPlusNormal"/>
        <w:ind w:firstLine="708"/>
        <w:jc w:val="both"/>
      </w:pPr>
      <w:r>
        <w:t xml:space="preserve">Привлечение инвестиций в промышленную сферу, а также развитие инновационного потенциала </w:t>
      </w:r>
      <w:r w:rsidR="00D100DE">
        <w:t>организаций</w:t>
      </w:r>
      <w:r>
        <w:t xml:space="preserve">, </w:t>
      </w:r>
      <w:r w:rsidR="00FB6D50">
        <w:t>работающих на территории города</w:t>
      </w:r>
      <w:r w:rsidR="00504620">
        <w:t xml:space="preserve"> Иванова</w:t>
      </w:r>
      <w:r w:rsidR="00D100DE">
        <w:t>,</w:t>
      </w:r>
      <w:r w:rsidR="00FB6D50">
        <w:t xml:space="preserve"> –</w:t>
      </w:r>
      <w:r>
        <w:t xml:space="preserve"> </w:t>
      </w:r>
      <w:r w:rsidR="004405BB">
        <w:t>один из важнейших приоритетов развития областного центра.</w:t>
      </w:r>
    </w:p>
    <w:p w:rsidR="004443B7" w:rsidRPr="005C1A5B" w:rsidRDefault="004443B7" w:rsidP="009450F4">
      <w:pPr>
        <w:pStyle w:val="ConsPlusNormal"/>
        <w:ind w:firstLine="708"/>
        <w:jc w:val="both"/>
        <w:rPr>
          <w:bCs/>
        </w:rPr>
      </w:pPr>
      <w:r w:rsidRPr="003A462D">
        <w:t>Инструментом формирования единой</w:t>
      </w:r>
      <w:r w:rsidRPr="005C1A5B">
        <w:rPr>
          <w:bCs/>
        </w:rPr>
        <w:t xml:space="preserve"> обустроенной территории для размещения новых объектов в сфере промышленного производства, инноваций, логистики, сопутствующего сервиса в целях экономического развития муниципального образования, повышения его конкурентоспособности, активизации инвестиционной деятельности является создание индустриальных парков. </w:t>
      </w:r>
    </w:p>
    <w:p w:rsidR="00FD7BCA" w:rsidRPr="0069184E" w:rsidRDefault="009C51F3" w:rsidP="00FD7BCA">
      <w:pPr>
        <w:pStyle w:val="ConsPlusNormal"/>
        <w:ind w:firstLine="708"/>
        <w:jc w:val="both"/>
        <w:rPr>
          <w:bCs/>
        </w:rPr>
      </w:pPr>
      <w:r w:rsidRPr="0069184E">
        <w:rPr>
          <w:bCs/>
        </w:rPr>
        <w:t xml:space="preserve">В городе Иванове на </w:t>
      </w:r>
      <w:r w:rsidR="004443B7" w:rsidRPr="0069184E">
        <w:rPr>
          <w:bCs/>
        </w:rPr>
        <w:t xml:space="preserve">территории </w:t>
      </w:r>
      <w:r w:rsidRPr="0069184E">
        <w:rPr>
          <w:bCs/>
        </w:rPr>
        <w:t xml:space="preserve">бывшего меланжевого комбината организована площадка, позиционирующая себя как «индустриальный парк «Иваново-Вознесенск» </w:t>
      </w:r>
      <w:r w:rsidR="00B5154E">
        <w:rPr>
          <w:bCs/>
        </w:rPr>
        <w:br/>
      </w:r>
      <w:r w:rsidRPr="0069184E">
        <w:rPr>
          <w:bCs/>
        </w:rPr>
        <w:t xml:space="preserve">и имеющая развитую инфраструктуру, необходимую для быстрого запуска производства, позволяющую свести к минимуму издержки на поддержание производственной деятельности. </w:t>
      </w:r>
      <w:r w:rsidR="009E4EE5" w:rsidRPr="0069184E">
        <w:rPr>
          <w:bCs/>
        </w:rPr>
        <w:t xml:space="preserve">В 2012 году определена управляющая компания, разработана концепция развития индустриального парка. </w:t>
      </w:r>
      <w:r w:rsidR="00FD7BCA" w:rsidRPr="0069184E">
        <w:rPr>
          <w:bCs/>
        </w:rPr>
        <w:t xml:space="preserve">На сегодняшний день на указанной территории осуществляют деятельность более 100 </w:t>
      </w:r>
      <w:r w:rsidR="00D100DE">
        <w:rPr>
          <w:bCs/>
        </w:rPr>
        <w:t>организаций</w:t>
      </w:r>
      <w:r w:rsidR="00FD7BCA" w:rsidRPr="0069184E">
        <w:rPr>
          <w:bCs/>
        </w:rPr>
        <w:t xml:space="preserve">. </w:t>
      </w:r>
    </w:p>
    <w:p w:rsidR="00FD7BCA" w:rsidRPr="00C45D6D" w:rsidRDefault="00FD7BCA" w:rsidP="00FD7BCA">
      <w:pPr>
        <w:pStyle w:val="ConsPlusNormal"/>
        <w:ind w:firstLine="708"/>
        <w:jc w:val="both"/>
      </w:pPr>
      <w:r w:rsidRPr="00792FA6">
        <w:rPr>
          <w:bCs/>
        </w:rPr>
        <w:t xml:space="preserve">В соответствии с действующим законодательством статус индустриального парка присваивается </w:t>
      </w:r>
      <w:r w:rsidRPr="00792FA6">
        <w:t xml:space="preserve">Правительством Ивановской области на основании решения о создании индустриального парка и соглашения о создании индустриального парка с органами местного самоуправления и управляющей компанией. </w:t>
      </w:r>
      <w:r w:rsidR="00E51ABB" w:rsidRPr="00792FA6">
        <w:t xml:space="preserve">На  сегодняшний </w:t>
      </w:r>
      <w:r w:rsidR="00E51ABB" w:rsidRPr="00C45D6D">
        <w:t>день эти процедуры</w:t>
      </w:r>
      <w:r w:rsidR="00504620">
        <w:t>,</w:t>
      </w:r>
      <w:r w:rsidR="00E51ABB" w:rsidRPr="00C45D6D">
        <w:t xml:space="preserve"> </w:t>
      </w:r>
      <w:r w:rsidR="00C45D6D" w:rsidRPr="00C45D6D">
        <w:t xml:space="preserve">индустриальным парком «Иваново-Вознесенск» </w:t>
      </w:r>
      <w:r w:rsidR="00E51ABB" w:rsidRPr="00C45D6D">
        <w:t>не соблюдены.</w:t>
      </w:r>
    </w:p>
    <w:p w:rsidR="009450F4" w:rsidRDefault="00FB6D50" w:rsidP="00942495">
      <w:pPr>
        <w:pStyle w:val="ConsPlusNormal"/>
        <w:ind w:firstLine="708"/>
        <w:jc w:val="both"/>
      </w:pPr>
      <w:r w:rsidRPr="00C45D6D">
        <w:rPr>
          <w:bCs/>
        </w:rPr>
        <w:t>Основным направлением</w:t>
      </w:r>
      <w:r w:rsidR="00942495" w:rsidRPr="00C45D6D">
        <w:rPr>
          <w:bCs/>
        </w:rPr>
        <w:t xml:space="preserve"> деятельности </w:t>
      </w:r>
      <w:r w:rsidR="00504620">
        <w:rPr>
          <w:bCs/>
        </w:rPr>
        <w:t>А</w:t>
      </w:r>
      <w:r w:rsidR="00942495" w:rsidRPr="00C45D6D">
        <w:rPr>
          <w:bCs/>
        </w:rPr>
        <w:t xml:space="preserve">дминистрации города </w:t>
      </w:r>
      <w:r w:rsidR="00504620">
        <w:rPr>
          <w:bCs/>
        </w:rPr>
        <w:t xml:space="preserve">Иванова </w:t>
      </w:r>
      <w:r w:rsidR="007B1309" w:rsidRPr="00C45D6D">
        <w:rPr>
          <w:bCs/>
        </w:rPr>
        <w:t>в сфере</w:t>
      </w:r>
      <w:r w:rsidR="00942495" w:rsidRPr="00C45D6D">
        <w:rPr>
          <w:bCs/>
        </w:rPr>
        <w:t xml:space="preserve"> развити</w:t>
      </w:r>
      <w:r w:rsidR="007B1309" w:rsidRPr="00C45D6D">
        <w:rPr>
          <w:bCs/>
        </w:rPr>
        <w:t>я</w:t>
      </w:r>
      <w:r w:rsidR="00942495">
        <w:rPr>
          <w:bCs/>
        </w:rPr>
        <w:t xml:space="preserve"> индустриальных парков </w:t>
      </w:r>
      <w:r w:rsidR="006928EB">
        <w:rPr>
          <w:bCs/>
        </w:rPr>
        <w:t>(</w:t>
      </w:r>
      <w:r w:rsidR="00BE1FE7">
        <w:rPr>
          <w:lang w:eastAsia="ru-RU"/>
        </w:rPr>
        <w:t xml:space="preserve">промышленных парков, </w:t>
      </w:r>
      <w:r w:rsidR="006928EB">
        <w:rPr>
          <w:bCs/>
        </w:rPr>
        <w:t xml:space="preserve">технопарков) </w:t>
      </w:r>
      <w:r w:rsidR="00972502" w:rsidRPr="009C51F3">
        <w:rPr>
          <w:bCs/>
        </w:rPr>
        <w:t>может стать</w:t>
      </w:r>
      <w:r w:rsidR="00942495">
        <w:rPr>
          <w:bCs/>
        </w:rPr>
        <w:t xml:space="preserve"> оказание муниципальных форм поддержки управляющи</w:t>
      </w:r>
      <w:r w:rsidR="007B1309">
        <w:rPr>
          <w:bCs/>
        </w:rPr>
        <w:t>м</w:t>
      </w:r>
      <w:r w:rsidR="00942495">
        <w:rPr>
          <w:bCs/>
        </w:rPr>
        <w:t xml:space="preserve"> компани</w:t>
      </w:r>
      <w:r w:rsidR="007B1309">
        <w:rPr>
          <w:bCs/>
        </w:rPr>
        <w:t>ям</w:t>
      </w:r>
      <w:r w:rsidR="00942495">
        <w:rPr>
          <w:bCs/>
        </w:rPr>
        <w:t xml:space="preserve"> и резидент</w:t>
      </w:r>
      <w:r w:rsidR="007B1309">
        <w:rPr>
          <w:bCs/>
        </w:rPr>
        <w:t>ам</w:t>
      </w:r>
      <w:r w:rsidR="00942495">
        <w:rPr>
          <w:bCs/>
        </w:rPr>
        <w:t xml:space="preserve"> создаваемых на территории города индустриальных парков</w:t>
      </w:r>
      <w:r w:rsidR="006928EB">
        <w:rPr>
          <w:bCs/>
        </w:rPr>
        <w:t xml:space="preserve"> (</w:t>
      </w:r>
      <w:r w:rsidR="00BE1FE7">
        <w:rPr>
          <w:lang w:eastAsia="ru-RU"/>
        </w:rPr>
        <w:t xml:space="preserve">промышленных парков, </w:t>
      </w:r>
      <w:r w:rsidR="006928EB">
        <w:rPr>
          <w:bCs/>
        </w:rPr>
        <w:t>технопарков)</w:t>
      </w:r>
      <w:r w:rsidR="00942495">
        <w:rPr>
          <w:bCs/>
        </w:rPr>
        <w:t xml:space="preserve">. </w:t>
      </w:r>
    </w:p>
    <w:p w:rsidR="007E0737" w:rsidRDefault="007E0737" w:rsidP="00C9512F">
      <w:pPr>
        <w:pStyle w:val="ConsPlusNormal"/>
        <w:ind w:firstLine="708"/>
        <w:jc w:val="right"/>
      </w:pPr>
    </w:p>
    <w:p w:rsidR="007E0737" w:rsidRDefault="00C9512F" w:rsidP="007E0737">
      <w:pPr>
        <w:pStyle w:val="ConsPlusNormal"/>
        <w:ind w:firstLine="708"/>
        <w:jc w:val="right"/>
      </w:pPr>
      <w:r>
        <w:t>Таблица 1</w:t>
      </w:r>
    </w:p>
    <w:p w:rsidR="0080345B" w:rsidRDefault="00C9512F" w:rsidP="007E0737">
      <w:pPr>
        <w:pStyle w:val="ConsPlusNormal"/>
        <w:jc w:val="center"/>
      </w:pPr>
      <w:r w:rsidRPr="00C9512F">
        <w:rPr>
          <w:bCs/>
        </w:rPr>
        <w:t>Показатели, характеризующие текущую ситуацию в сфере</w:t>
      </w:r>
      <w:r w:rsidR="00853959" w:rsidRPr="00FB0F5A">
        <w:t xml:space="preserve"> реализации Программы</w:t>
      </w:r>
    </w:p>
    <w:tbl>
      <w:tblPr>
        <w:tblStyle w:val="a5"/>
        <w:tblpPr w:leftFromText="180" w:rightFromText="180" w:vertAnchor="text" w:horzAnchor="margin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410"/>
        <w:gridCol w:w="1276"/>
        <w:gridCol w:w="992"/>
        <w:gridCol w:w="1134"/>
      </w:tblGrid>
      <w:tr w:rsidR="0074761E" w:rsidRPr="000344FF" w:rsidTr="007E0737">
        <w:tc>
          <w:tcPr>
            <w:tcW w:w="534" w:type="dxa"/>
            <w:vMerge w:val="restart"/>
            <w:vAlign w:val="center"/>
          </w:tcPr>
          <w:p w:rsidR="0074761E" w:rsidRPr="000344FF" w:rsidRDefault="0074761E" w:rsidP="00A235DB">
            <w:pPr>
              <w:pStyle w:val="ConsPlusNormal"/>
              <w:jc w:val="center"/>
              <w:rPr>
                <w:sz w:val="20"/>
                <w:szCs w:val="20"/>
              </w:rPr>
            </w:pPr>
            <w:r w:rsidRPr="000344FF">
              <w:rPr>
                <w:sz w:val="20"/>
                <w:szCs w:val="20"/>
              </w:rPr>
              <w:t xml:space="preserve">№ </w:t>
            </w:r>
            <w:proofErr w:type="gramStart"/>
            <w:r w:rsidRPr="000344FF">
              <w:rPr>
                <w:sz w:val="20"/>
                <w:szCs w:val="20"/>
              </w:rPr>
              <w:t>п</w:t>
            </w:r>
            <w:proofErr w:type="gramEnd"/>
            <w:r w:rsidRPr="000344FF">
              <w:rPr>
                <w:sz w:val="20"/>
                <w:szCs w:val="20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74761E" w:rsidRPr="000344FF" w:rsidRDefault="0074761E" w:rsidP="00A235DB">
            <w:pPr>
              <w:pStyle w:val="ConsPlusNormal"/>
              <w:jc w:val="center"/>
              <w:rPr>
                <w:sz w:val="20"/>
                <w:szCs w:val="20"/>
              </w:rPr>
            </w:pPr>
            <w:r w:rsidRPr="000344F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vAlign w:val="center"/>
          </w:tcPr>
          <w:p w:rsidR="0074761E" w:rsidRPr="000344FF" w:rsidRDefault="0074761E" w:rsidP="00A235DB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0344FF">
              <w:rPr>
                <w:sz w:val="20"/>
                <w:szCs w:val="20"/>
              </w:rPr>
              <w:t>Ед</w:t>
            </w:r>
            <w:proofErr w:type="gramStart"/>
            <w:r w:rsidRPr="000344FF">
              <w:rPr>
                <w:sz w:val="20"/>
                <w:szCs w:val="20"/>
              </w:rPr>
              <w:t>.и</w:t>
            </w:r>
            <w:proofErr w:type="gramEnd"/>
            <w:r w:rsidRPr="000344FF">
              <w:rPr>
                <w:sz w:val="20"/>
                <w:szCs w:val="20"/>
              </w:rPr>
              <w:t>зм</w:t>
            </w:r>
            <w:proofErr w:type="spellEnd"/>
            <w:r w:rsidRPr="000344FF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3"/>
            <w:vAlign w:val="center"/>
          </w:tcPr>
          <w:p w:rsidR="0074761E" w:rsidRPr="000344FF" w:rsidRDefault="0074761E" w:rsidP="00A235DB">
            <w:pPr>
              <w:pStyle w:val="ConsPlusNormal"/>
              <w:jc w:val="center"/>
              <w:rPr>
                <w:sz w:val="20"/>
                <w:szCs w:val="20"/>
              </w:rPr>
            </w:pPr>
            <w:r w:rsidRPr="000344FF">
              <w:rPr>
                <w:sz w:val="20"/>
                <w:szCs w:val="20"/>
              </w:rPr>
              <w:t>Значение показателя</w:t>
            </w:r>
          </w:p>
        </w:tc>
      </w:tr>
      <w:tr w:rsidR="0074761E" w:rsidRPr="000344FF" w:rsidTr="007E0737">
        <w:tc>
          <w:tcPr>
            <w:tcW w:w="534" w:type="dxa"/>
            <w:vMerge/>
            <w:vAlign w:val="center"/>
          </w:tcPr>
          <w:p w:rsidR="0074761E" w:rsidRPr="000344FF" w:rsidRDefault="0074761E" w:rsidP="00A23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4761E" w:rsidRPr="000344FF" w:rsidRDefault="0074761E" w:rsidP="00A23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74761E" w:rsidRPr="000344FF" w:rsidRDefault="0074761E" w:rsidP="00A23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761E" w:rsidRPr="000344FF" w:rsidRDefault="0074761E" w:rsidP="00A235DB">
            <w:pPr>
              <w:pStyle w:val="ConsPlusNormal"/>
              <w:jc w:val="center"/>
              <w:rPr>
                <w:sz w:val="20"/>
                <w:szCs w:val="20"/>
              </w:rPr>
            </w:pPr>
            <w:r w:rsidRPr="000344FF">
              <w:rPr>
                <w:sz w:val="20"/>
                <w:szCs w:val="20"/>
              </w:rPr>
              <w:t>2012 год</w:t>
            </w:r>
          </w:p>
        </w:tc>
        <w:tc>
          <w:tcPr>
            <w:tcW w:w="992" w:type="dxa"/>
            <w:vAlign w:val="center"/>
          </w:tcPr>
          <w:p w:rsidR="0074761E" w:rsidRPr="000344FF" w:rsidRDefault="0074761E" w:rsidP="00A235DB">
            <w:pPr>
              <w:pStyle w:val="ConsPlusNormal"/>
              <w:jc w:val="center"/>
              <w:rPr>
                <w:sz w:val="20"/>
                <w:szCs w:val="20"/>
              </w:rPr>
            </w:pPr>
            <w:r w:rsidRPr="000344FF">
              <w:rPr>
                <w:sz w:val="20"/>
                <w:szCs w:val="20"/>
              </w:rPr>
              <w:t>2013 год</w:t>
            </w:r>
          </w:p>
        </w:tc>
        <w:tc>
          <w:tcPr>
            <w:tcW w:w="1134" w:type="dxa"/>
            <w:vAlign w:val="center"/>
          </w:tcPr>
          <w:p w:rsidR="0074761E" w:rsidRPr="000344FF" w:rsidRDefault="0074761E" w:rsidP="00A235DB">
            <w:pPr>
              <w:pStyle w:val="ConsPlusNormal"/>
              <w:jc w:val="center"/>
              <w:rPr>
                <w:sz w:val="20"/>
                <w:szCs w:val="20"/>
              </w:rPr>
            </w:pPr>
            <w:r w:rsidRPr="000344FF">
              <w:rPr>
                <w:sz w:val="20"/>
                <w:szCs w:val="20"/>
              </w:rPr>
              <w:t>2014 год</w:t>
            </w:r>
          </w:p>
        </w:tc>
      </w:tr>
      <w:tr w:rsidR="0074761E" w:rsidRPr="000344FF" w:rsidTr="007E0737">
        <w:tc>
          <w:tcPr>
            <w:tcW w:w="534" w:type="dxa"/>
          </w:tcPr>
          <w:p w:rsidR="0074761E" w:rsidRPr="000344FF" w:rsidRDefault="0074761E" w:rsidP="00A23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4761E" w:rsidRPr="000344FF" w:rsidRDefault="0074761E" w:rsidP="00A23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</w:rPr>
              <w:t>Объем инвестиций в основной капитал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организациям, не относящимся к субъектам малого предпринимательства*</w:t>
            </w:r>
          </w:p>
        </w:tc>
        <w:tc>
          <w:tcPr>
            <w:tcW w:w="2410" w:type="dxa"/>
            <w:vAlign w:val="center"/>
          </w:tcPr>
          <w:p w:rsidR="0074761E" w:rsidRPr="000344FF" w:rsidRDefault="0074761E" w:rsidP="00A23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276" w:type="dxa"/>
            <w:vAlign w:val="center"/>
          </w:tcPr>
          <w:p w:rsidR="0074761E" w:rsidRPr="000344FF" w:rsidRDefault="0074761E" w:rsidP="00A235DB">
            <w:pPr>
              <w:pStyle w:val="ConsPlusNormal"/>
              <w:jc w:val="center"/>
              <w:rPr>
                <w:sz w:val="20"/>
                <w:szCs w:val="20"/>
              </w:rPr>
            </w:pPr>
            <w:r w:rsidRPr="000344FF">
              <w:rPr>
                <w:sz w:val="20"/>
                <w:szCs w:val="20"/>
              </w:rPr>
              <w:t>10281,6</w:t>
            </w:r>
          </w:p>
        </w:tc>
        <w:tc>
          <w:tcPr>
            <w:tcW w:w="992" w:type="dxa"/>
            <w:vAlign w:val="center"/>
          </w:tcPr>
          <w:p w:rsidR="0074761E" w:rsidRPr="000344FF" w:rsidRDefault="0074761E" w:rsidP="00A235DB">
            <w:pPr>
              <w:pStyle w:val="ConsPlusNormal"/>
              <w:jc w:val="center"/>
              <w:rPr>
                <w:sz w:val="20"/>
                <w:szCs w:val="20"/>
              </w:rPr>
            </w:pPr>
            <w:r w:rsidRPr="000344FF">
              <w:rPr>
                <w:sz w:val="20"/>
                <w:szCs w:val="20"/>
              </w:rPr>
              <w:t>14183,2</w:t>
            </w:r>
          </w:p>
        </w:tc>
        <w:tc>
          <w:tcPr>
            <w:tcW w:w="1134" w:type="dxa"/>
            <w:vAlign w:val="center"/>
          </w:tcPr>
          <w:p w:rsidR="0074761E" w:rsidRPr="001D3B8C" w:rsidRDefault="00C903DE" w:rsidP="00A235DB">
            <w:pPr>
              <w:pStyle w:val="ConsPlusNormal"/>
              <w:jc w:val="center"/>
              <w:rPr>
                <w:sz w:val="20"/>
                <w:szCs w:val="20"/>
              </w:rPr>
            </w:pPr>
            <w:r w:rsidRPr="001D3B8C">
              <w:rPr>
                <w:sz w:val="20"/>
                <w:szCs w:val="20"/>
              </w:rPr>
              <w:t>11738,6</w:t>
            </w:r>
          </w:p>
        </w:tc>
      </w:tr>
      <w:tr w:rsidR="0074761E" w:rsidRPr="000344FF" w:rsidTr="007E0737">
        <w:tc>
          <w:tcPr>
            <w:tcW w:w="534" w:type="dxa"/>
          </w:tcPr>
          <w:p w:rsidR="0074761E" w:rsidRPr="000344FF" w:rsidRDefault="0074761E" w:rsidP="00A23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74761E" w:rsidRPr="000344FF" w:rsidRDefault="0074761E" w:rsidP="00A23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</w:rPr>
              <w:t xml:space="preserve">Индекс физического объема инвестиций в основной капитал </w:t>
            </w:r>
          </w:p>
        </w:tc>
        <w:tc>
          <w:tcPr>
            <w:tcW w:w="2410" w:type="dxa"/>
            <w:vAlign w:val="center"/>
          </w:tcPr>
          <w:p w:rsidR="0074761E" w:rsidRPr="000344FF" w:rsidRDefault="0074761E" w:rsidP="00A23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276" w:type="dxa"/>
            <w:vAlign w:val="center"/>
          </w:tcPr>
          <w:p w:rsidR="0074761E" w:rsidRPr="000344FF" w:rsidRDefault="0074761E" w:rsidP="00C903DE">
            <w:pPr>
              <w:pStyle w:val="ConsPlusNormal"/>
              <w:jc w:val="center"/>
              <w:rPr>
                <w:sz w:val="20"/>
                <w:szCs w:val="20"/>
              </w:rPr>
            </w:pPr>
            <w:r w:rsidRPr="000344FF">
              <w:rPr>
                <w:sz w:val="20"/>
                <w:szCs w:val="20"/>
              </w:rPr>
              <w:t>129,</w:t>
            </w:r>
            <w:r w:rsidR="00C903D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74761E" w:rsidRPr="000344FF" w:rsidRDefault="00C903DE" w:rsidP="00C903D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</w:t>
            </w:r>
          </w:p>
        </w:tc>
        <w:tc>
          <w:tcPr>
            <w:tcW w:w="1134" w:type="dxa"/>
            <w:vAlign w:val="center"/>
          </w:tcPr>
          <w:p w:rsidR="0074761E" w:rsidRPr="001D3B8C" w:rsidRDefault="00C903DE" w:rsidP="00A235DB">
            <w:pPr>
              <w:pStyle w:val="ConsPlusNormal"/>
              <w:jc w:val="center"/>
              <w:rPr>
                <w:sz w:val="20"/>
                <w:szCs w:val="20"/>
              </w:rPr>
            </w:pPr>
            <w:r w:rsidRPr="001D3B8C">
              <w:rPr>
                <w:sz w:val="20"/>
                <w:szCs w:val="20"/>
              </w:rPr>
              <w:t>80,1</w:t>
            </w:r>
          </w:p>
        </w:tc>
      </w:tr>
      <w:tr w:rsidR="0074761E" w:rsidRPr="000344FF" w:rsidTr="007E0737">
        <w:tc>
          <w:tcPr>
            <w:tcW w:w="534" w:type="dxa"/>
          </w:tcPr>
          <w:p w:rsidR="0074761E" w:rsidRPr="000344FF" w:rsidRDefault="0074761E" w:rsidP="00A23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74761E" w:rsidRPr="000344FF" w:rsidRDefault="0074761E" w:rsidP="00A23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</w:rPr>
              <w:t>Объем инвестиций в основной капитал на душу населения</w:t>
            </w:r>
          </w:p>
        </w:tc>
        <w:tc>
          <w:tcPr>
            <w:tcW w:w="2410" w:type="dxa"/>
            <w:vAlign w:val="center"/>
          </w:tcPr>
          <w:p w:rsidR="0074761E" w:rsidRPr="000344FF" w:rsidRDefault="0074761E" w:rsidP="00A23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</w:rPr>
              <w:t>руб./чел.</w:t>
            </w:r>
          </w:p>
        </w:tc>
        <w:tc>
          <w:tcPr>
            <w:tcW w:w="1276" w:type="dxa"/>
            <w:vAlign w:val="center"/>
          </w:tcPr>
          <w:p w:rsidR="0074761E" w:rsidRPr="000344FF" w:rsidRDefault="001D3B8C" w:rsidP="00A235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25141,4</w:t>
            </w:r>
          </w:p>
        </w:tc>
        <w:tc>
          <w:tcPr>
            <w:tcW w:w="992" w:type="dxa"/>
            <w:vAlign w:val="center"/>
          </w:tcPr>
          <w:p w:rsidR="0074761E" w:rsidRPr="000344FF" w:rsidRDefault="001D3B8C" w:rsidP="00A235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34665,1</w:t>
            </w:r>
          </w:p>
        </w:tc>
        <w:tc>
          <w:tcPr>
            <w:tcW w:w="1134" w:type="dxa"/>
            <w:vAlign w:val="center"/>
          </w:tcPr>
          <w:p w:rsidR="0074761E" w:rsidRPr="001D3B8C" w:rsidRDefault="00C903DE" w:rsidP="00A235DB">
            <w:pPr>
              <w:pStyle w:val="ConsPlusNormal"/>
              <w:jc w:val="center"/>
              <w:rPr>
                <w:sz w:val="20"/>
                <w:szCs w:val="20"/>
              </w:rPr>
            </w:pPr>
            <w:r w:rsidRPr="001D3B8C">
              <w:rPr>
                <w:sz w:val="20"/>
                <w:szCs w:val="20"/>
              </w:rPr>
              <w:t>28682,9</w:t>
            </w:r>
          </w:p>
        </w:tc>
      </w:tr>
      <w:tr w:rsidR="0074761E" w:rsidRPr="000344FF" w:rsidTr="007E0737">
        <w:tc>
          <w:tcPr>
            <w:tcW w:w="534" w:type="dxa"/>
          </w:tcPr>
          <w:p w:rsidR="0074761E" w:rsidRPr="000344FF" w:rsidRDefault="0074761E" w:rsidP="00A23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74761E" w:rsidRPr="000344FF" w:rsidRDefault="0074761E" w:rsidP="00A235DB">
            <w:pPr>
              <w:pStyle w:val="ConsPlusNormal"/>
              <w:rPr>
                <w:sz w:val="20"/>
                <w:szCs w:val="20"/>
              </w:rPr>
            </w:pPr>
            <w:r w:rsidRPr="000344FF">
              <w:rPr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2410" w:type="dxa"/>
            <w:vMerge w:val="restart"/>
            <w:vAlign w:val="center"/>
          </w:tcPr>
          <w:p w:rsidR="0074761E" w:rsidRPr="000344FF" w:rsidRDefault="0074761E" w:rsidP="00A23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</w:rPr>
              <w:t xml:space="preserve">% к предыдущему году в сопоставимых ценах </w:t>
            </w:r>
          </w:p>
        </w:tc>
        <w:tc>
          <w:tcPr>
            <w:tcW w:w="1276" w:type="dxa"/>
            <w:vAlign w:val="center"/>
          </w:tcPr>
          <w:p w:rsidR="0074761E" w:rsidRPr="000344FF" w:rsidRDefault="001D3B8C" w:rsidP="00A235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</w:t>
            </w:r>
          </w:p>
        </w:tc>
        <w:tc>
          <w:tcPr>
            <w:tcW w:w="992" w:type="dxa"/>
            <w:vAlign w:val="center"/>
          </w:tcPr>
          <w:p w:rsidR="0074761E" w:rsidRPr="000344FF" w:rsidRDefault="0074761E" w:rsidP="001D3B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</w:t>
            </w:r>
            <w:r w:rsidR="001D3B8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4761E" w:rsidRPr="000344FF" w:rsidRDefault="0074761E" w:rsidP="001D3B8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D3B8C">
              <w:rPr>
                <w:sz w:val="20"/>
                <w:szCs w:val="20"/>
              </w:rPr>
              <w:t>5,0</w:t>
            </w:r>
          </w:p>
        </w:tc>
      </w:tr>
      <w:tr w:rsidR="0074761E" w:rsidRPr="000344FF" w:rsidTr="007E0737">
        <w:tc>
          <w:tcPr>
            <w:tcW w:w="534" w:type="dxa"/>
          </w:tcPr>
          <w:p w:rsidR="0074761E" w:rsidRPr="000344FF" w:rsidRDefault="0074761E" w:rsidP="00A23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118" w:type="dxa"/>
          </w:tcPr>
          <w:p w:rsidR="0074761E" w:rsidRPr="000344FF" w:rsidRDefault="0074761E" w:rsidP="00A235DB">
            <w:pPr>
              <w:pStyle w:val="ConsPlusNormal"/>
              <w:rPr>
                <w:sz w:val="20"/>
                <w:szCs w:val="20"/>
              </w:rPr>
            </w:pPr>
            <w:r w:rsidRPr="000344FF">
              <w:rPr>
                <w:sz w:val="20"/>
                <w:szCs w:val="20"/>
              </w:rPr>
              <w:t xml:space="preserve">в </w:t>
            </w:r>
            <w:proofErr w:type="spellStart"/>
            <w:r w:rsidRPr="000344FF">
              <w:rPr>
                <w:sz w:val="20"/>
                <w:szCs w:val="20"/>
              </w:rPr>
              <w:t>т.ч</w:t>
            </w:r>
            <w:proofErr w:type="spellEnd"/>
            <w:r w:rsidRPr="000344FF">
              <w:rPr>
                <w:sz w:val="20"/>
                <w:szCs w:val="20"/>
              </w:rPr>
              <w:t>. текстильное и швейное производство</w:t>
            </w:r>
          </w:p>
        </w:tc>
        <w:tc>
          <w:tcPr>
            <w:tcW w:w="2410" w:type="dxa"/>
            <w:vMerge/>
            <w:vAlign w:val="center"/>
          </w:tcPr>
          <w:p w:rsidR="0074761E" w:rsidRPr="000344FF" w:rsidRDefault="0074761E" w:rsidP="00A23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761E" w:rsidRPr="000344FF" w:rsidRDefault="001D3B8C" w:rsidP="00A235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992" w:type="dxa"/>
            <w:vAlign w:val="center"/>
          </w:tcPr>
          <w:p w:rsidR="0074761E" w:rsidRPr="000344FF" w:rsidRDefault="001D3B8C" w:rsidP="00A235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vAlign w:val="center"/>
          </w:tcPr>
          <w:p w:rsidR="0074761E" w:rsidRPr="000344FF" w:rsidRDefault="001D3B8C" w:rsidP="00A235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</w:tr>
      <w:tr w:rsidR="0074761E" w:rsidRPr="000344FF" w:rsidTr="007E0737">
        <w:tc>
          <w:tcPr>
            <w:tcW w:w="534" w:type="dxa"/>
          </w:tcPr>
          <w:p w:rsidR="0074761E" w:rsidRPr="000344FF" w:rsidRDefault="0074761E" w:rsidP="00A235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7E0737" w:rsidRPr="00792FA6" w:rsidRDefault="0074761E" w:rsidP="00504620">
            <w:pPr>
              <w:pStyle w:val="ConsPlusNormal"/>
              <w:rPr>
                <w:sz w:val="20"/>
                <w:szCs w:val="20"/>
              </w:rPr>
            </w:pPr>
            <w:r w:rsidRPr="00792FA6">
              <w:rPr>
                <w:sz w:val="20"/>
                <w:szCs w:val="20"/>
              </w:rPr>
              <w:t>Объем научно-технических работ*</w:t>
            </w:r>
          </w:p>
        </w:tc>
        <w:tc>
          <w:tcPr>
            <w:tcW w:w="2410" w:type="dxa"/>
            <w:vAlign w:val="center"/>
          </w:tcPr>
          <w:p w:rsidR="0074761E" w:rsidRPr="000344FF" w:rsidRDefault="0074761E" w:rsidP="00A235DB">
            <w:pPr>
              <w:pStyle w:val="ConsPlusNormal"/>
              <w:jc w:val="center"/>
              <w:rPr>
                <w:sz w:val="20"/>
                <w:szCs w:val="20"/>
              </w:rPr>
            </w:pPr>
            <w:r w:rsidRPr="000344FF">
              <w:rPr>
                <w:sz w:val="20"/>
                <w:szCs w:val="20"/>
              </w:rPr>
              <w:t>млн. руб.</w:t>
            </w:r>
          </w:p>
        </w:tc>
        <w:tc>
          <w:tcPr>
            <w:tcW w:w="1276" w:type="dxa"/>
            <w:vAlign w:val="center"/>
          </w:tcPr>
          <w:p w:rsidR="0074761E" w:rsidRPr="000344FF" w:rsidRDefault="0074761E" w:rsidP="00A235DB">
            <w:pPr>
              <w:pStyle w:val="ConsPlusNormal"/>
              <w:jc w:val="center"/>
              <w:rPr>
                <w:sz w:val="20"/>
                <w:szCs w:val="20"/>
              </w:rPr>
            </w:pPr>
            <w:r w:rsidRPr="000344FF">
              <w:rPr>
                <w:sz w:val="20"/>
                <w:szCs w:val="20"/>
              </w:rPr>
              <w:t>831,1</w:t>
            </w:r>
          </w:p>
        </w:tc>
        <w:tc>
          <w:tcPr>
            <w:tcW w:w="992" w:type="dxa"/>
            <w:vAlign w:val="center"/>
          </w:tcPr>
          <w:p w:rsidR="0074761E" w:rsidRPr="000344FF" w:rsidRDefault="0074761E" w:rsidP="00A235DB">
            <w:pPr>
              <w:pStyle w:val="ConsPlusNormal"/>
              <w:jc w:val="center"/>
              <w:rPr>
                <w:sz w:val="20"/>
                <w:szCs w:val="20"/>
              </w:rPr>
            </w:pPr>
            <w:r w:rsidRPr="000344FF">
              <w:rPr>
                <w:sz w:val="20"/>
                <w:szCs w:val="20"/>
              </w:rPr>
              <w:t>714,0</w:t>
            </w:r>
          </w:p>
        </w:tc>
        <w:tc>
          <w:tcPr>
            <w:tcW w:w="1134" w:type="dxa"/>
            <w:vAlign w:val="center"/>
          </w:tcPr>
          <w:p w:rsidR="0074761E" w:rsidRPr="00040C7A" w:rsidRDefault="00040C7A" w:rsidP="00A235DB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**</w:t>
            </w:r>
          </w:p>
        </w:tc>
      </w:tr>
      <w:tr w:rsidR="0074761E" w:rsidRPr="000344FF" w:rsidTr="007E0737">
        <w:tc>
          <w:tcPr>
            <w:tcW w:w="534" w:type="dxa"/>
          </w:tcPr>
          <w:p w:rsidR="0074761E" w:rsidRPr="000344FF" w:rsidRDefault="0074761E" w:rsidP="00A235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74761E" w:rsidRPr="00792FA6" w:rsidRDefault="0074761E" w:rsidP="00A235DB">
            <w:pPr>
              <w:pStyle w:val="ConsPlusNormal"/>
              <w:rPr>
                <w:sz w:val="20"/>
                <w:szCs w:val="20"/>
              </w:rPr>
            </w:pPr>
            <w:r w:rsidRPr="00792FA6">
              <w:rPr>
                <w:sz w:val="20"/>
                <w:szCs w:val="20"/>
              </w:rPr>
              <w:t>Число организаций, выполняющих исследования и разработки*</w:t>
            </w:r>
          </w:p>
        </w:tc>
        <w:tc>
          <w:tcPr>
            <w:tcW w:w="2410" w:type="dxa"/>
            <w:vAlign w:val="center"/>
          </w:tcPr>
          <w:p w:rsidR="0074761E" w:rsidRPr="000344FF" w:rsidRDefault="0074761E" w:rsidP="00A235DB">
            <w:pPr>
              <w:pStyle w:val="ConsPlusNormal"/>
              <w:jc w:val="center"/>
              <w:rPr>
                <w:sz w:val="20"/>
                <w:szCs w:val="20"/>
              </w:rPr>
            </w:pPr>
            <w:r w:rsidRPr="000344FF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74761E" w:rsidRPr="000344FF" w:rsidRDefault="0074761E" w:rsidP="00A235DB">
            <w:pPr>
              <w:pStyle w:val="ConsPlusNormal"/>
              <w:jc w:val="center"/>
              <w:rPr>
                <w:sz w:val="20"/>
                <w:szCs w:val="20"/>
              </w:rPr>
            </w:pPr>
            <w:r w:rsidRPr="000344FF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74761E" w:rsidRPr="000344FF" w:rsidRDefault="0074761E" w:rsidP="00A235DB">
            <w:pPr>
              <w:pStyle w:val="ConsPlusNormal"/>
              <w:jc w:val="center"/>
              <w:rPr>
                <w:sz w:val="20"/>
                <w:szCs w:val="20"/>
              </w:rPr>
            </w:pPr>
            <w:r w:rsidRPr="000344FF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74761E" w:rsidRPr="00040C7A" w:rsidRDefault="00040C7A" w:rsidP="00A235DB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**</w:t>
            </w:r>
          </w:p>
        </w:tc>
      </w:tr>
      <w:tr w:rsidR="0074761E" w:rsidRPr="000344FF" w:rsidTr="007E0737">
        <w:tc>
          <w:tcPr>
            <w:tcW w:w="534" w:type="dxa"/>
          </w:tcPr>
          <w:p w:rsidR="0074761E" w:rsidRPr="000344FF" w:rsidRDefault="0074761E" w:rsidP="00A235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74761E" w:rsidRPr="00792FA6" w:rsidRDefault="0074761E" w:rsidP="00A235DB">
            <w:pPr>
              <w:pStyle w:val="ConsPlusNormal"/>
              <w:rPr>
                <w:sz w:val="20"/>
                <w:szCs w:val="20"/>
              </w:rPr>
            </w:pPr>
            <w:r w:rsidRPr="00792FA6">
              <w:rPr>
                <w:sz w:val="20"/>
                <w:szCs w:val="20"/>
              </w:rPr>
              <w:t xml:space="preserve">Число организаций, осуществляющих затраты на </w:t>
            </w:r>
            <w:r w:rsidRPr="00792FA6">
              <w:rPr>
                <w:sz w:val="20"/>
                <w:szCs w:val="20"/>
              </w:rPr>
              <w:lastRenderedPageBreak/>
              <w:t>технологические инновации в промышленном производстве*</w:t>
            </w:r>
          </w:p>
        </w:tc>
        <w:tc>
          <w:tcPr>
            <w:tcW w:w="2410" w:type="dxa"/>
            <w:vAlign w:val="center"/>
          </w:tcPr>
          <w:p w:rsidR="0074761E" w:rsidRPr="000344FF" w:rsidRDefault="0074761E" w:rsidP="00A235DB">
            <w:pPr>
              <w:pStyle w:val="ConsPlusNormal"/>
              <w:jc w:val="center"/>
              <w:rPr>
                <w:sz w:val="20"/>
                <w:szCs w:val="20"/>
              </w:rPr>
            </w:pPr>
            <w:r w:rsidRPr="000344FF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276" w:type="dxa"/>
            <w:vAlign w:val="center"/>
          </w:tcPr>
          <w:p w:rsidR="0074761E" w:rsidRPr="000344FF" w:rsidRDefault="0074761E" w:rsidP="00A235DB">
            <w:pPr>
              <w:pStyle w:val="ConsPlusNormal"/>
              <w:jc w:val="center"/>
              <w:rPr>
                <w:sz w:val="20"/>
                <w:szCs w:val="20"/>
              </w:rPr>
            </w:pPr>
            <w:r w:rsidRPr="000344FF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74761E" w:rsidRPr="000344FF" w:rsidRDefault="0074761E" w:rsidP="00A235DB">
            <w:pPr>
              <w:pStyle w:val="ConsPlusNormal"/>
              <w:jc w:val="center"/>
              <w:rPr>
                <w:sz w:val="20"/>
                <w:szCs w:val="20"/>
              </w:rPr>
            </w:pPr>
            <w:r w:rsidRPr="000344F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4761E" w:rsidRPr="00040C7A" w:rsidRDefault="00040C7A" w:rsidP="00A235DB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**</w:t>
            </w:r>
          </w:p>
        </w:tc>
      </w:tr>
      <w:tr w:rsidR="0074761E" w:rsidRPr="000344FF" w:rsidTr="007E0737">
        <w:tc>
          <w:tcPr>
            <w:tcW w:w="534" w:type="dxa"/>
            <w:tcBorders>
              <w:bottom w:val="single" w:sz="4" w:space="0" w:color="auto"/>
            </w:tcBorders>
          </w:tcPr>
          <w:p w:rsidR="0074761E" w:rsidRPr="000344FF" w:rsidRDefault="0074761E" w:rsidP="00A235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4761E" w:rsidRPr="00792FA6" w:rsidRDefault="0074761E" w:rsidP="00A235DB">
            <w:pPr>
              <w:pStyle w:val="ConsPlusNormal"/>
              <w:rPr>
                <w:sz w:val="20"/>
                <w:szCs w:val="20"/>
              </w:rPr>
            </w:pPr>
            <w:r w:rsidRPr="00792FA6">
              <w:rPr>
                <w:sz w:val="20"/>
                <w:szCs w:val="20"/>
              </w:rPr>
              <w:t>Число организаций, разрабатывавших передовые производственные технологии*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4761E" w:rsidRPr="000344FF" w:rsidRDefault="0074761E" w:rsidP="00A23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761E" w:rsidRPr="000344FF" w:rsidRDefault="008F49FB" w:rsidP="00A235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4761E" w:rsidRPr="000344FF" w:rsidRDefault="0074761E" w:rsidP="00A235DB">
            <w:pPr>
              <w:pStyle w:val="ConsPlusNormal"/>
              <w:jc w:val="center"/>
              <w:rPr>
                <w:sz w:val="20"/>
                <w:szCs w:val="20"/>
              </w:rPr>
            </w:pPr>
            <w:r w:rsidRPr="000344F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761E" w:rsidRPr="000344FF" w:rsidRDefault="0074761E" w:rsidP="00A235DB">
            <w:pPr>
              <w:pStyle w:val="ConsPlusNormal"/>
              <w:jc w:val="center"/>
              <w:rPr>
                <w:sz w:val="20"/>
                <w:szCs w:val="20"/>
              </w:rPr>
            </w:pPr>
            <w:r w:rsidRPr="000344FF">
              <w:rPr>
                <w:sz w:val="20"/>
                <w:szCs w:val="20"/>
              </w:rPr>
              <w:t>1</w:t>
            </w:r>
          </w:p>
        </w:tc>
      </w:tr>
      <w:tr w:rsidR="0074761E" w:rsidRPr="000344FF" w:rsidTr="007E0737">
        <w:trPr>
          <w:trHeight w:val="851"/>
        </w:trPr>
        <w:tc>
          <w:tcPr>
            <w:tcW w:w="534" w:type="dxa"/>
            <w:tcBorders>
              <w:bottom w:val="single" w:sz="4" w:space="0" w:color="auto"/>
            </w:tcBorders>
          </w:tcPr>
          <w:p w:rsidR="0074761E" w:rsidRPr="000344FF" w:rsidRDefault="0074761E" w:rsidP="00A235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4761E" w:rsidRPr="00C92098" w:rsidRDefault="0074761E" w:rsidP="00A235DB">
            <w:pPr>
              <w:pStyle w:val="ConsPlusNormal"/>
              <w:rPr>
                <w:sz w:val="20"/>
                <w:szCs w:val="20"/>
              </w:rPr>
            </w:pPr>
            <w:r w:rsidRPr="00C92098">
              <w:rPr>
                <w:sz w:val="20"/>
                <w:szCs w:val="20"/>
              </w:rPr>
              <w:t>Число организаций, использовавших передовые производственные технологии*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4761E" w:rsidRPr="000344FF" w:rsidRDefault="0074761E" w:rsidP="00A23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761E" w:rsidRPr="000344FF" w:rsidRDefault="008F49FB" w:rsidP="00A235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4761E" w:rsidRPr="000344FF" w:rsidRDefault="0074761E" w:rsidP="00A235DB">
            <w:pPr>
              <w:pStyle w:val="ConsPlusNormal"/>
              <w:jc w:val="center"/>
              <w:rPr>
                <w:sz w:val="20"/>
                <w:szCs w:val="20"/>
              </w:rPr>
            </w:pPr>
            <w:r w:rsidRPr="000344FF"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761E" w:rsidRPr="000344FF" w:rsidRDefault="0074761E" w:rsidP="00A235DB">
            <w:pPr>
              <w:pStyle w:val="ConsPlusNormal"/>
              <w:jc w:val="center"/>
              <w:rPr>
                <w:sz w:val="20"/>
                <w:szCs w:val="20"/>
              </w:rPr>
            </w:pPr>
            <w:r w:rsidRPr="000344FF">
              <w:rPr>
                <w:sz w:val="20"/>
                <w:szCs w:val="20"/>
              </w:rPr>
              <w:t>76</w:t>
            </w:r>
          </w:p>
        </w:tc>
      </w:tr>
    </w:tbl>
    <w:p w:rsidR="003147D6" w:rsidRDefault="003147D6" w:rsidP="00314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47D6">
        <w:rPr>
          <w:rFonts w:ascii="Times New Roman" w:hAnsi="Times New Roman" w:cs="Times New Roman"/>
          <w:sz w:val="20"/>
          <w:szCs w:val="20"/>
        </w:rPr>
        <w:t>*</w:t>
      </w:r>
      <w:r w:rsidR="009F05F5">
        <w:rPr>
          <w:rFonts w:ascii="Times New Roman" w:hAnsi="Times New Roman" w:cs="Times New Roman"/>
          <w:sz w:val="20"/>
          <w:szCs w:val="20"/>
        </w:rPr>
        <w:t xml:space="preserve"> –</w:t>
      </w:r>
      <w:r w:rsidRPr="003147D6">
        <w:rPr>
          <w:rFonts w:ascii="Times New Roman" w:hAnsi="Times New Roman" w:cs="Times New Roman"/>
          <w:sz w:val="20"/>
          <w:szCs w:val="20"/>
        </w:rPr>
        <w:t xml:space="preserve"> по данным территориального органа Федеральной службы государственной статистики по Ивановской области</w:t>
      </w:r>
      <w:r w:rsidR="008F49FB">
        <w:rPr>
          <w:rFonts w:ascii="Times New Roman" w:hAnsi="Times New Roman" w:cs="Times New Roman"/>
          <w:sz w:val="20"/>
          <w:szCs w:val="20"/>
        </w:rPr>
        <w:t>;</w:t>
      </w:r>
    </w:p>
    <w:p w:rsidR="008F49FB" w:rsidRDefault="009F05F5" w:rsidP="00314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–</w:t>
      </w:r>
      <w:r w:rsidR="008F49FB">
        <w:rPr>
          <w:rFonts w:ascii="Times New Roman" w:hAnsi="Times New Roman" w:cs="Times New Roman"/>
          <w:sz w:val="20"/>
          <w:szCs w:val="20"/>
        </w:rPr>
        <w:t xml:space="preserve"> нет данных</w:t>
      </w:r>
    </w:p>
    <w:p w:rsidR="006D72AF" w:rsidRDefault="006D72AF" w:rsidP="00314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D13E8" w:rsidRDefault="000344FF" w:rsidP="00E97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D13E8" w:rsidRPr="00FD13E8">
        <w:rPr>
          <w:rFonts w:ascii="Times New Roman" w:hAnsi="Times New Roman" w:cs="Times New Roman"/>
          <w:sz w:val="24"/>
          <w:szCs w:val="24"/>
        </w:rPr>
        <w:t>Цель (цели) и ожидаемые результаты реализации Программы</w:t>
      </w:r>
    </w:p>
    <w:p w:rsidR="00E97FAA" w:rsidRDefault="00E97FAA" w:rsidP="00E97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FAA" w:rsidRDefault="00510CA1" w:rsidP="00E97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CA1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формирование на территории города Иванова благоприятных условий для привлечения инвестиций, роста инвестиционной активности, формирования </w:t>
      </w:r>
      <w:proofErr w:type="spellStart"/>
      <w:r w:rsidRPr="00510CA1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510CA1">
        <w:rPr>
          <w:rFonts w:ascii="Times New Roman" w:hAnsi="Times New Roman" w:cs="Times New Roman"/>
          <w:sz w:val="24"/>
          <w:szCs w:val="24"/>
        </w:rPr>
        <w:t>-ориентированной структуры экономики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7FAA" w:rsidRDefault="00E97FAA" w:rsidP="00E97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Достижение цели предусматривает решение следующих задач:</w:t>
      </w:r>
    </w:p>
    <w:p w:rsidR="00E97FAA" w:rsidRPr="00E97FAA" w:rsidRDefault="003E3829" w:rsidP="00E97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E97FAA" w:rsidRPr="00E97FAA">
        <w:rPr>
          <w:rFonts w:ascii="Times New Roman" w:hAnsi="Times New Roman"/>
          <w:sz w:val="24"/>
          <w:szCs w:val="24"/>
          <w:lang w:eastAsia="ru-RU"/>
        </w:rPr>
        <w:t>развитие инвестиционной инфраструктуры и создание благоприятного инвестиционного климата;</w:t>
      </w:r>
    </w:p>
    <w:p w:rsidR="00C40B0D" w:rsidRDefault="00C40B0D" w:rsidP="00C40B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FAA">
        <w:rPr>
          <w:rFonts w:ascii="Times New Roman" w:hAnsi="Times New Roman"/>
          <w:sz w:val="24"/>
          <w:szCs w:val="24"/>
          <w:lang w:eastAsia="ru-RU"/>
        </w:rPr>
        <w:t xml:space="preserve">- обеспечение </w:t>
      </w:r>
      <w:r w:rsidR="00D100DE">
        <w:rPr>
          <w:rFonts w:ascii="Times New Roman" w:hAnsi="Times New Roman"/>
          <w:sz w:val="24"/>
          <w:szCs w:val="24"/>
          <w:lang w:eastAsia="ru-RU"/>
        </w:rPr>
        <w:t>позитивной динамики развития предприятий и организаций</w:t>
      </w:r>
      <w:r w:rsidRPr="00E97FAA">
        <w:rPr>
          <w:rFonts w:ascii="Times New Roman" w:hAnsi="Times New Roman"/>
          <w:sz w:val="24"/>
          <w:szCs w:val="24"/>
          <w:lang w:eastAsia="ru-RU"/>
        </w:rPr>
        <w:t>;</w:t>
      </w:r>
    </w:p>
    <w:p w:rsidR="00A27C6C" w:rsidRDefault="00A27C6C" w:rsidP="00C40B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9184E">
        <w:rPr>
          <w:rFonts w:ascii="Times New Roman" w:hAnsi="Times New Roman"/>
          <w:sz w:val="24"/>
          <w:szCs w:val="24"/>
          <w:lang w:eastAsia="ru-RU"/>
        </w:rPr>
        <w:t xml:space="preserve">обеспечение информационной открытости </w:t>
      </w:r>
      <w:r w:rsidRPr="0069184E">
        <w:rPr>
          <w:rFonts w:ascii="Times New Roman" w:hAnsi="Times New Roman"/>
          <w:sz w:val="24"/>
          <w:szCs w:val="24"/>
          <w:lang w:eastAsia="ru-RU"/>
        </w:rPr>
        <w:t>инвестиционно</w:t>
      </w:r>
      <w:r w:rsidR="0069184E" w:rsidRPr="0069184E">
        <w:rPr>
          <w:rFonts w:ascii="Times New Roman" w:hAnsi="Times New Roman"/>
          <w:sz w:val="24"/>
          <w:szCs w:val="24"/>
          <w:lang w:eastAsia="ru-RU"/>
        </w:rPr>
        <w:t>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306944" w:rsidRDefault="0014178D" w:rsidP="00306944">
      <w:pPr>
        <w:pStyle w:val="ConsPlusNormal"/>
        <w:ind w:firstLine="708"/>
        <w:jc w:val="both"/>
      </w:pPr>
      <w:r>
        <w:rPr>
          <w:lang w:eastAsia="ru-RU"/>
        </w:rPr>
        <w:t>- </w:t>
      </w:r>
      <w:r w:rsidR="0074761E">
        <w:t xml:space="preserve">стимулирование создания и развития индустриальных парков </w:t>
      </w:r>
      <w:r w:rsidR="006928EB">
        <w:t>(</w:t>
      </w:r>
      <w:r w:rsidR="00BE1FE7">
        <w:rPr>
          <w:lang w:eastAsia="ru-RU"/>
        </w:rPr>
        <w:t xml:space="preserve">промышленных парков, </w:t>
      </w:r>
      <w:r w:rsidR="006928EB">
        <w:t>технопарков)</w:t>
      </w:r>
      <w:r w:rsidR="00834C01">
        <w:t>;</w:t>
      </w:r>
    </w:p>
    <w:p w:rsidR="00306944" w:rsidRPr="00306944" w:rsidRDefault="00306944" w:rsidP="00306944">
      <w:pPr>
        <w:pStyle w:val="ConsPlusNormal"/>
        <w:ind w:firstLine="708"/>
        <w:jc w:val="both"/>
      </w:pPr>
      <w:r w:rsidRPr="00306944">
        <w:t xml:space="preserve">- создание условий для развития научно-технического творчества  детей </w:t>
      </w:r>
      <w:r w:rsidR="00B5154E">
        <w:br/>
      </w:r>
      <w:r w:rsidRPr="00306944">
        <w:t>и молодежи. </w:t>
      </w:r>
    </w:p>
    <w:p w:rsidR="00D46D5C" w:rsidRPr="00A035F4" w:rsidRDefault="00D46D5C" w:rsidP="00D46D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35F4">
        <w:rPr>
          <w:rFonts w:ascii="Times New Roman" w:hAnsi="Times New Roman" w:cs="Times New Roman"/>
          <w:sz w:val="24"/>
          <w:szCs w:val="24"/>
          <w:lang w:eastAsia="ru-RU"/>
        </w:rPr>
        <w:t>Таблица 2</w:t>
      </w:r>
    </w:p>
    <w:p w:rsidR="003B2039" w:rsidRPr="00A035F4" w:rsidRDefault="00D46D5C" w:rsidP="00A035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035F4">
        <w:rPr>
          <w:rFonts w:ascii="Times New Roman" w:hAnsi="Times New Roman" w:cs="Times New Roman"/>
          <w:sz w:val="24"/>
          <w:szCs w:val="24"/>
          <w:lang w:eastAsia="ru-RU"/>
        </w:rPr>
        <w:t xml:space="preserve">Целевые показатели </w:t>
      </w:r>
      <w:r w:rsidR="008F53D4" w:rsidRPr="00A035F4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A035F4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2943"/>
        <w:gridCol w:w="851"/>
        <w:gridCol w:w="992"/>
        <w:gridCol w:w="851"/>
        <w:gridCol w:w="850"/>
        <w:gridCol w:w="851"/>
        <w:gridCol w:w="850"/>
        <w:gridCol w:w="851"/>
      </w:tblGrid>
      <w:tr w:rsidR="008F53D4" w:rsidRPr="000344FF" w:rsidTr="00BE1FE7">
        <w:tc>
          <w:tcPr>
            <w:tcW w:w="567" w:type="dxa"/>
            <w:vMerge w:val="restart"/>
            <w:vAlign w:val="center"/>
          </w:tcPr>
          <w:p w:rsidR="008F53D4" w:rsidRPr="000344FF" w:rsidRDefault="008F53D4" w:rsidP="00CD5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43" w:type="dxa"/>
            <w:vMerge w:val="restart"/>
            <w:vAlign w:val="center"/>
          </w:tcPr>
          <w:p w:rsidR="008F53D4" w:rsidRPr="000344FF" w:rsidRDefault="008F53D4" w:rsidP="00CD5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040C7A" w:rsidRDefault="008F53D4" w:rsidP="00CD5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8F53D4" w:rsidRPr="00040C7A" w:rsidRDefault="008F53D4" w:rsidP="00CD5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5245" w:type="dxa"/>
            <w:gridSpan w:val="6"/>
          </w:tcPr>
          <w:p w:rsidR="008F53D4" w:rsidRPr="000344FF" w:rsidRDefault="008F53D4" w:rsidP="00CD5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8F53D4" w:rsidRPr="000344FF" w:rsidTr="00BE1FE7">
        <w:tc>
          <w:tcPr>
            <w:tcW w:w="567" w:type="dxa"/>
            <w:vMerge/>
            <w:vAlign w:val="center"/>
          </w:tcPr>
          <w:p w:rsidR="008F53D4" w:rsidRPr="000344FF" w:rsidRDefault="008F53D4" w:rsidP="00CD5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vMerge/>
            <w:vAlign w:val="center"/>
          </w:tcPr>
          <w:p w:rsidR="008F53D4" w:rsidRPr="000344FF" w:rsidRDefault="008F53D4" w:rsidP="00CD5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F53D4" w:rsidRPr="000344FF" w:rsidRDefault="008F53D4" w:rsidP="00CD5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F53D4" w:rsidRPr="000344FF" w:rsidRDefault="008F53D4" w:rsidP="00CD5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 год (оценка)</w:t>
            </w:r>
          </w:p>
        </w:tc>
        <w:tc>
          <w:tcPr>
            <w:tcW w:w="851" w:type="dxa"/>
            <w:vAlign w:val="center"/>
          </w:tcPr>
          <w:p w:rsidR="000344FF" w:rsidRDefault="008F53D4" w:rsidP="00CD5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2016 </w:t>
            </w:r>
          </w:p>
          <w:p w:rsidR="008F53D4" w:rsidRPr="000344FF" w:rsidRDefault="008F53D4" w:rsidP="00CD5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30030A" w:rsidRDefault="008F53D4" w:rsidP="00CD5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2017 </w:t>
            </w:r>
          </w:p>
          <w:p w:rsidR="008F53D4" w:rsidRPr="000344FF" w:rsidRDefault="008F53D4" w:rsidP="00CD5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30030A" w:rsidRDefault="008F53D4" w:rsidP="00CD5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</w:p>
          <w:p w:rsidR="008F53D4" w:rsidRPr="000344FF" w:rsidRDefault="008F53D4" w:rsidP="00CD5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81636B" w:rsidRDefault="008F53D4" w:rsidP="00CD5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  <w:p w:rsidR="008F53D4" w:rsidRPr="000344FF" w:rsidRDefault="008F53D4" w:rsidP="00CD5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0344FF" w:rsidRDefault="008F53D4" w:rsidP="00CD5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8F53D4" w:rsidRPr="000344FF" w:rsidRDefault="008F53D4" w:rsidP="00CD54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2738B3" w:rsidRPr="000344FF" w:rsidTr="00BE1FE7">
        <w:tc>
          <w:tcPr>
            <w:tcW w:w="567" w:type="dxa"/>
          </w:tcPr>
          <w:p w:rsidR="002738B3" w:rsidRPr="000344FF" w:rsidRDefault="005B79A5" w:rsidP="000344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3" w:type="dxa"/>
          </w:tcPr>
          <w:p w:rsidR="002738B3" w:rsidRPr="000344FF" w:rsidRDefault="002738B3" w:rsidP="000344FF">
            <w:pPr>
              <w:pStyle w:val="ConsPlusNormal"/>
              <w:rPr>
                <w:sz w:val="20"/>
                <w:szCs w:val="20"/>
              </w:rPr>
            </w:pPr>
            <w:r w:rsidRPr="000344FF">
              <w:rPr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851" w:type="dxa"/>
            <w:vMerge w:val="restart"/>
          </w:tcPr>
          <w:p w:rsidR="002738B3" w:rsidRPr="000344FF" w:rsidRDefault="00DF2A98" w:rsidP="000344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преды-дуще</w:t>
            </w:r>
            <w:r w:rsidR="00E314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738B3" w:rsidRPr="000344FF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="002738B3" w:rsidRPr="000344FF">
              <w:rPr>
                <w:rFonts w:ascii="Times New Roman" w:hAnsi="Times New Roman" w:cs="Times New Roman"/>
                <w:sz w:val="20"/>
                <w:szCs w:val="20"/>
              </w:rPr>
              <w:t xml:space="preserve"> году в </w:t>
            </w:r>
            <w:proofErr w:type="spellStart"/>
            <w:r w:rsidR="002738B3" w:rsidRPr="000344FF">
              <w:rPr>
                <w:rFonts w:ascii="Times New Roman" w:hAnsi="Times New Roman" w:cs="Times New Roman"/>
                <w:sz w:val="20"/>
                <w:szCs w:val="20"/>
              </w:rPr>
              <w:t>сопос-тави-мых</w:t>
            </w:r>
            <w:proofErr w:type="spellEnd"/>
            <w:r w:rsidR="002738B3" w:rsidRPr="000344FF">
              <w:rPr>
                <w:rFonts w:ascii="Times New Roman" w:hAnsi="Times New Roman" w:cs="Times New Roman"/>
                <w:sz w:val="20"/>
                <w:szCs w:val="20"/>
              </w:rPr>
              <w:t xml:space="preserve"> ценах</w:t>
            </w:r>
          </w:p>
        </w:tc>
        <w:tc>
          <w:tcPr>
            <w:tcW w:w="992" w:type="dxa"/>
            <w:vAlign w:val="center"/>
          </w:tcPr>
          <w:p w:rsidR="002738B3" w:rsidRPr="0068091C" w:rsidRDefault="002738B3" w:rsidP="00DF2A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9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851" w:type="dxa"/>
            <w:vAlign w:val="center"/>
          </w:tcPr>
          <w:p w:rsidR="002738B3" w:rsidRPr="0068091C" w:rsidRDefault="002738B3" w:rsidP="00DF2A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9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850" w:type="dxa"/>
            <w:vAlign w:val="center"/>
          </w:tcPr>
          <w:p w:rsidR="002738B3" w:rsidRPr="0068091C" w:rsidRDefault="002738B3" w:rsidP="00DF2A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9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851" w:type="dxa"/>
            <w:vAlign w:val="center"/>
          </w:tcPr>
          <w:p w:rsidR="002738B3" w:rsidRPr="0068091C" w:rsidRDefault="002738B3" w:rsidP="00DF2A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9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850" w:type="dxa"/>
            <w:vAlign w:val="center"/>
          </w:tcPr>
          <w:p w:rsidR="002738B3" w:rsidRPr="0068091C" w:rsidRDefault="0068091C" w:rsidP="003C7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9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851" w:type="dxa"/>
            <w:vAlign w:val="center"/>
          </w:tcPr>
          <w:p w:rsidR="002738B3" w:rsidRPr="0068091C" w:rsidRDefault="0068091C" w:rsidP="003C7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9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2738B3" w:rsidRPr="000344FF" w:rsidTr="00BE1FE7">
        <w:tc>
          <w:tcPr>
            <w:tcW w:w="567" w:type="dxa"/>
          </w:tcPr>
          <w:p w:rsidR="002738B3" w:rsidRPr="000344FF" w:rsidRDefault="005B79A5" w:rsidP="000344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738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943" w:type="dxa"/>
          </w:tcPr>
          <w:p w:rsidR="002738B3" w:rsidRPr="000344FF" w:rsidRDefault="002738B3" w:rsidP="000344FF">
            <w:pPr>
              <w:pStyle w:val="ConsPlusNormal"/>
              <w:rPr>
                <w:sz w:val="20"/>
                <w:szCs w:val="20"/>
              </w:rPr>
            </w:pPr>
            <w:r w:rsidRPr="000344FF">
              <w:rPr>
                <w:sz w:val="20"/>
                <w:szCs w:val="20"/>
              </w:rPr>
              <w:t xml:space="preserve">в </w:t>
            </w:r>
            <w:proofErr w:type="spellStart"/>
            <w:r w:rsidRPr="000344FF">
              <w:rPr>
                <w:sz w:val="20"/>
                <w:szCs w:val="20"/>
              </w:rPr>
              <w:t>т.ч</w:t>
            </w:r>
            <w:proofErr w:type="spellEnd"/>
            <w:r w:rsidRPr="000344FF">
              <w:rPr>
                <w:sz w:val="20"/>
                <w:szCs w:val="20"/>
              </w:rPr>
              <w:t>. текстильное и швейное производство</w:t>
            </w:r>
          </w:p>
        </w:tc>
        <w:tc>
          <w:tcPr>
            <w:tcW w:w="851" w:type="dxa"/>
            <w:vMerge/>
          </w:tcPr>
          <w:p w:rsidR="002738B3" w:rsidRPr="000344FF" w:rsidRDefault="002738B3" w:rsidP="000344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738B3" w:rsidRPr="000344FF" w:rsidRDefault="0068091C" w:rsidP="00E314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92,</w:t>
            </w:r>
            <w:r w:rsidR="00DF2A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2738B3" w:rsidRPr="000344FF" w:rsidRDefault="0068091C" w:rsidP="00E314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850" w:type="dxa"/>
          </w:tcPr>
          <w:p w:rsidR="002738B3" w:rsidRPr="000344FF" w:rsidRDefault="0068091C" w:rsidP="00E314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851" w:type="dxa"/>
          </w:tcPr>
          <w:p w:rsidR="002738B3" w:rsidRPr="000344FF" w:rsidRDefault="0068091C" w:rsidP="00E314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850" w:type="dxa"/>
          </w:tcPr>
          <w:p w:rsidR="002738B3" w:rsidRPr="000344FF" w:rsidRDefault="0068091C" w:rsidP="00E314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851" w:type="dxa"/>
          </w:tcPr>
          <w:p w:rsidR="002738B3" w:rsidRPr="0068091C" w:rsidRDefault="0068091C" w:rsidP="00E314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09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2738B3" w:rsidRPr="000344FF" w:rsidTr="00BE1FE7">
        <w:tc>
          <w:tcPr>
            <w:tcW w:w="567" w:type="dxa"/>
          </w:tcPr>
          <w:p w:rsidR="002738B3" w:rsidRPr="000344FF" w:rsidRDefault="005B79A5" w:rsidP="000344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3" w:type="dxa"/>
          </w:tcPr>
          <w:p w:rsidR="002738B3" w:rsidRPr="000344FF" w:rsidRDefault="002738B3" w:rsidP="000344FF">
            <w:pPr>
              <w:pStyle w:val="ConsPlusNormal"/>
              <w:rPr>
                <w:sz w:val="20"/>
                <w:szCs w:val="20"/>
              </w:rPr>
            </w:pPr>
            <w:r w:rsidRPr="00BE1FE7">
              <w:rPr>
                <w:sz w:val="20"/>
                <w:szCs w:val="20"/>
              </w:rPr>
              <w:t xml:space="preserve">Количество индустриальных парков </w:t>
            </w:r>
            <w:r w:rsidR="006928EB" w:rsidRPr="00BE1FE7">
              <w:rPr>
                <w:sz w:val="20"/>
                <w:szCs w:val="20"/>
              </w:rPr>
              <w:t>(</w:t>
            </w:r>
            <w:r w:rsidR="00BE1FE7" w:rsidRPr="00BE1FE7">
              <w:rPr>
                <w:sz w:val="20"/>
                <w:szCs w:val="20"/>
                <w:lang w:eastAsia="ru-RU"/>
              </w:rPr>
              <w:t xml:space="preserve">промышленных парков, </w:t>
            </w:r>
            <w:r w:rsidR="006928EB" w:rsidRPr="00BE1FE7">
              <w:rPr>
                <w:sz w:val="20"/>
                <w:szCs w:val="20"/>
              </w:rPr>
              <w:t xml:space="preserve">технопарков) </w:t>
            </w:r>
            <w:r w:rsidRPr="00BE1FE7">
              <w:rPr>
                <w:sz w:val="20"/>
                <w:szCs w:val="20"/>
              </w:rPr>
              <w:t>на территории города</w:t>
            </w:r>
            <w:r w:rsidRPr="000344FF">
              <w:rPr>
                <w:sz w:val="20"/>
                <w:szCs w:val="20"/>
              </w:rPr>
              <w:t xml:space="preserve"> Иванова</w:t>
            </w:r>
            <w:r w:rsidR="00E31447">
              <w:rPr>
                <w:sz w:val="20"/>
                <w:szCs w:val="20"/>
              </w:rPr>
              <w:t>, соответствующих требованиям, установленным Правительством РФ</w:t>
            </w:r>
            <w:r w:rsidR="00D100DE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2738B3" w:rsidRPr="000344FF" w:rsidRDefault="002738B3" w:rsidP="000344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</w:tcPr>
          <w:p w:rsidR="002738B3" w:rsidRPr="000344FF" w:rsidRDefault="005B79A5" w:rsidP="000344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738B3" w:rsidRPr="000344FF" w:rsidRDefault="00C92098" w:rsidP="000344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2738B3" w:rsidRPr="000344FF" w:rsidRDefault="00C92098" w:rsidP="000344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2738B3" w:rsidRPr="000344FF" w:rsidRDefault="0069184E" w:rsidP="000344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2738B3" w:rsidRPr="000344FF" w:rsidRDefault="0069184E" w:rsidP="000344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2738B3" w:rsidRPr="000344FF" w:rsidRDefault="00C92098" w:rsidP="000344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B79A5" w:rsidRPr="000344FF" w:rsidTr="00BE1FE7">
        <w:tc>
          <w:tcPr>
            <w:tcW w:w="567" w:type="dxa"/>
          </w:tcPr>
          <w:p w:rsidR="005B79A5" w:rsidRPr="000344FF" w:rsidRDefault="005B79A5" w:rsidP="005B7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3" w:type="dxa"/>
          </w:tcPr>
          <w:p w:rsidR="007E0737" w:rsidRPr="00BE1FE7" w:rsidRDefault="005B79A5" w:rsidP="007E0737">
            <w:pPr>
              <w:pStyle w:val="ConsPlusNormal"/>
              <w:rPr>
                <w:sz w:val="20"/>
                <w:szCs w:val="20"/>
              </w:rPr>
            </w:pPr>
            <w:r w:rsidRPr="00BE1FE7">
              <w:rPr>
                <w:sz w:val="20"/>
                <w:szCs w:val="20"/>
              </w:rPr>
              <w:t>Количество управляющих компаний индустриальных парков (</w:t>
            </w:r>
            <w:r w:rsidR="00BE1FE7" w:rsidRPr="00BE1FE7">
              <w:rPr>
                <w:sz w:val="20"/>
                <w:szCs w:val="20"/>
                <w:lang w:eastAsia="ru-RU"/>
              </w:rPr>
              <w:t xml:space="preserve">промышленных парков, </w:t>
            </w:r>
            <w:r w:rsidRPr="00BE1FE7">
              <w:rPr>
                <w:sz w:val="20"/>
                <w:szCs w:val="20"/>
              </w:rPr>
              <w:t>технопарков), которым оказана поддержка</w:t>
            </w:r>
            <w:r w:rsidR="00D100DE" w:rsidRPr="00BE1FE7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5B79A5" w:rsidRPr="000344FF" w:rsidRDefault="005B79A5" w:rsidP="000344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</w:tcPr>
          <w:p w:rsidR="005B79A5" w:rsidRPr="000344FF" w:rsidRDefault="005B79A5" w:rsidP="000344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5B79A5" w:rsidRPr="00BE7B6F" w:rsidRDefault="005B79A5" w:rsidP="000344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5B79A5" w:rsidRPr="000344FF" w:rsidRDefault="005B79A5" w:rsidP="00380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5B79A5" w:rsidRPr="000344FF" w:rsidRDefault="005B79A5" w:rsidP="00380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5B79A5" w:rsidRPr="000344FF" w:rsidRDefault="005B79A5" w:rsidP="00380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5B79A5" w:rsidRPr="000344FF" w:rsidRDefault="005B79A5" w:rsidP="00380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B79A5" w:rsidRPr="000344FF" w:rsidTr="00BE1FE7">
        <w:tc>
          <w:tcPr>
            <w:tcW w:w="567" w:type="dxa"/>
          </w:tcPr>
          <w:p w:rsidR="005B79A5" w:rsidRPr="000344FF" w:rsidRDefault="005B79A5" w:rsidP="005B7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3" w:type="dxa"/>
          </w:tcPr>
          <w:p w:rsidR="005B79A5" w:rsidRPr="00BE1FE7" w:rsidRDefault="005B79A5" w:rsidP="00A64120">
            <w:pPr>
              <w:pStyle w:val="ConsPlusNormal"/>
              <w:rPr>
                <w:sz w:val="20"/>
                <w:szCs w:val="20"/>
              </w:rPr>
            </w:pPr>
            <w:r w:rsidRPr="00BE1FE7">
              <w:rPr>
                <w:sz w:val="20"/>
                <w:szCs w:val="20"/>
              </w:rPr>
              <w:t>Количество резидентов индустриальных парков (</w:t>
            </w:r>
            <w:r w:rsidR="00BE1FE7" w:rsidRPr="00BE1FE7">
              <w:rPr>
                <w:sz w:val="20"/>
                <w:szCs w:val="20"/>
                <w:lang w:eastAsia="ru-RU"/>
              </w:rPr>
              <w:t xml:space="preserve">промышленных парков, </w:t>
            </w:r>
            <w:r w:rsidRPr="00BE1FE7">
              <w:rPr>
                <w:sz w:val="20"/>
                <w:szCs w:val="20"/>
              </w:rPr>
              <w:t>технопарков), которым оказана финансовая поддержка</w:t>
            </w:r>
            <w:r w:rsidR="00D100DE" w:rsidRPr="00BE1FE7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5B79A5" w:rsidRPr="000344FF" w:rsidRDefault="005B79A5" w:rsidP="000344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</w:tcPr>
          <w:p w:rsidR="005B79A5" w:rsidRPr="000344FF" w:rsidRDefault="005B79A5" w:rsidP="000344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5B79A5" w:rsidRPr="000344FF" w:rsidRDefault="005B79A5" w:rsidP="00380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5B79A5" w:rsidRPr="000344FF" w:rsidRDefault="005B79A5" w:rsidP="00380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5B79A5" w:rsidRPr="000344FF" w:rsidRDefault="005B79A5" w:rsidP="00380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5B79A5" w:rsidRPr="000344FF" w:rsidRDefault="005B79A5" w:rsidP="00380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5B79A5" w:rsidRPr="000344FF" w:rsidRDefault="005B79A5" w:rsidP="00380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B79A5" w:rsidRPr="000344FF" w:rsidTr="00BE1FE7">
        <w:tc>
          <w:tcPr>
            <w:tcW w:w="567" w:type="dxa"/>
          </w:tcPr>
          <w:p w:rsidR="005B79A5" w:rsidRPr="000344FF" w:rsidRDefault="005B79A5" w:rsidP="005B7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43" w:type="dxa"/>
          </w:tcPr>
          <w:p w:rsidR="005B79A5" w:rsidRPr="00BE1FE7" w:rsidRDefault="005B79A5" w:rsidP="000344FF">
            <w:pPr>
              <w:pStyle w:val="ConsPlusNormal"/>
              <w:rPr>
                <w:sz w:val="20"/>
                <w:szCs w:val="20"/>
              </w:rPr>
            </w:pPr>
            <w:r w:rsidRPr="00BE1FE7">
              <w:rPr>
                <w:sz w:val="20"/>
                <w:szCs w:val="20"/>
              </w:rPr>
              <w:t xml:space="preserve">Наличие инвестиционного </w:t>
            </w:r>
            <w:r w:rsidRPr="00BE1FE7">
              <w:rPr>
                <w:sz w:val="20"/>
                <w:szCs w:val="20"/>
              </w:rPr>
              <w:lastRenderedPageBreak/>
              <w:t>портала города Иванова</w:t>
            </w:r>
          </w:p>
        </w:tc>
        <w:tc>
          <w:tcPr>
            <w:tcW w:w="851" w:type="dxa"/>
          </w:tcPr>
          <w:p w:rsidR="005B79A5" w:rsidRPr="000344FF" w:rsidRDefault="005B79A5" w:rsidP="000344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да/нет</w:t>
            </w:r>
          </w:p>
        </w:tc>
        <w:tc>
          <w:tcPr>
            <w:tcW w:w="992" w:type="dxa"/>
          </w:tcPr>
          <w:p w:rsidR="005B79A5" w:rsidRPr="000344FF" w:rsidRDefault="005B79A5" w:rsidP="000344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5B79A5" w:rsidRPr="000344FF" w:rsidRDefault="005B79A5" w:rsidP="000344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</w:tcPr>
          <w:p w:rsidR="005B79A5" w:rsidRPr="000344FF" w:rsidRDefault="005B79A5" w:rsidP="000344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</w:tcPr>
          <w:p w:rsidR="005B79A5" w:rsidRPr="000344FF" w:rsidRDefault="005B79A5" w:rsidP="000344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</w:tcPr>
          <w:p w:rsidR="005B79A5" w:rsidRPr="000344FF" w:rsidRDefault="005B79A5" w:rsidP="000344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</w:tcPr>
          <w:p w:rsidR="005B79A5" w:rsidRPr="000344FF" w:rsidRDefault="005B79A5" w:rsidP="000344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B79A5" w:rsidRPr="000344FF" w:rsidTr="00BE1FE7">
        <w:tc>
          <w:tcPr>
            <w:tcW w:w="567" w:type="dxa"/>
          </w:tcPr>
          <w:p w:rsidR="005B79A5" w:rsidRPr="000344FF" w:rsidRDefault="005B79A5" w:rsidP="005B7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943" w:type="dxa"/>
          </w:tcPr>
          <w:p w:rsidR="005B79A5" w:rsidRPr="000344FF" w:rsidRDefault="005B79A5" w:rsidP="000344FF">
            <w:pPr>
              <w:pStyle w:val="ConsPlusNormal"/>
              <w:rPr>
                <w:sz w:val="20"/>
                <w:szCs w:val="20"/>
              </w:rPr>
            </w:pPr>
            <w:r w:rsidRPr="000344FF">
              <w:rPr>
                <w:sz w:val="20"/>
                <w:szCs w:val="20"/>
                <w:lang w:eastAsia="ru-RU"/>
              </w:rPr>
              <w:t>Наличие специализированного раздела на официальном сайте Администрации города Иванова, посвящённого инновационной деятельности</w:t>
            </w:r>
          </w:p>
        </w:tc>
        <w:tc>
          <w:tcPr>
            <w:tcW w:w="851" w:type="dxa"/>
          </w:tcPr>
          <w:p w:rsidR="005B79A5" w:rsidRPr="000344FF" w:rsidRDefault="005B79A5" w:rsidP="000344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92" w:type="dxa"/>
          </w:tcPr>
          <w:p w:rsidR="005B79A5" w:rsidRPr="000344FF" w:rsidRDefault="005B79A5" w:rsidP="009A5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5B79A5" w:rsidRPr="000344FF" w:rsidRDefault="005B79A5" w:rsidP="009A5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</w:tcPr>
          <w:p w:rsidR="005B79A5" w:rsidRPr="000344FF" w:rsidRDefault="005B79A5" w:rsidP="009A5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</w:tcPr>
          <w:p w:rsidR="005B79A5" w:rsidRPr="000344FF" w:rsidRDefault="005B79A5" w:rsidP="009A5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</w:tcPr>
          <w:p w:rsidR="005B79A5" w:rsidRPr="000344FF" w:rsidRDefault="005B79A5" w:rsidP="009A5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</w:tcPr>
          <w:p w:rsidR="005B79A5" w:rsidRPr="000344FF" w:rsidRDefault="005B79A5" w:rsidP="009A5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B79A5" w:rsidRPr="000344FF" w:rsidTr="00BE1FE7">
        <w:tc>
          <w:tcPr>
            <w:tcW w:w="567" w:type="dxa"/>
          </w:tcPr>
          <w:p w:rsidR="005B79A5" w:rsidRPr="000344FF" w:rsidRDefault="005B79A5" w:rsidP="005B7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43" w:type="dxa"/>
          </w:tcPr>
          <w:p w:rsidR="005B79A5" w:rsidRPr="000344FF" w:rsidRDefault="005B79A5" w:rsidP="006D72AF">
            <w:pPr>
              <w:pStyle w:val="ConsPlusNormal"/>
              <w:rPr>
                <w:sz w:val="20"/>
                <w:szCs w:val="20"/>
                <w:lang w:eastAsia="ru-RU"/>
              </w:rPr>
            </w:pPr>
            <w:r w:rsidRPr="000344FF">
              <w:rPr>
                <w:sz w:val="20"/>
                <w:szCs w:val="20"/>
                <w:lang w:eastAsia="ru-RU"/>
              </w:rPr>
              <w:t>Количество организаций, осуществляющи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0344FF">
              <w:rPr>
                <w:sz w:val="20"/>
                <w:szCs w:val="20"/>
                <w:lang w:eastAsia="ru-RU"/>
              </w:rPr>
              <w:t xml:space="preserve"> научные разработки, которым предоставлены гранты</w:t>
            </w:r>
          </w:p>
        </w:tc>
        <w:tc>
          <w:tcPr>
            <w:tcW w:w="851" w:type="dxa"/>
          </w:tcPr>
          <w:p w:rsidR="005B79A5" w:rsidRPr="000344FF" w:rsidRDefault="005B79A5" w:rsidP="000344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</w:tcPr>
          <w:p w:rsidR="005B79A5" w:rsidRPr="000344FF" w:rsidRDefault="005B79A5" w:rsidP="000344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5B79A5" w:rsidRPr="00CA285B" w:rsidRDefault="005B79A5" w:rsidP="00C9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79A5" w:rsidRPr="00CA285B" w:rsidRDefault="005B79A5" w:rsidP="00C9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B79A5" w:rsidRPr="00CA285B" w:rsidRDefault="005B79A5" w:rsidP="00C9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79A5" w:rsidRPr="00CA285B" w:rsidRDefault="005B79A5" w:rsidP="00C9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B79A5" w:rsidRPr="00CA285B" w:rsidRDefault="005B79A5" w:rsidP="00C9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B79A5" w:rsidRPr="000344FF" w:rsidTr="00BE1FE7">
        <w:tc>
          <w:tcPr>
            <w:tcW w:w="567" w:type="dxa"/>
          </w:tcPr>
          <w:p w:rsidR="005B79A5" w:rsidRPr="000344FF" w:rsidRDefault="005B79A5" w:rsidP="005B7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43" w:type="dxa"/>
          </w:tcPr>
          <w:p w:rsidR="005B79A5" w:rsidRPr="00DF2A98" w:rsidRDefault="005B79A5" w:rsidP="00D1317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A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учащихся, занимающихся техническим инновационным творчеством от общего числа учеников общеобразовательных учреждений</w:t>
            </w:r>
          </w:p>
        </w:tc>
        <w:tc>
          <w:tcPr>
            <w:tcW w:w="851" w:type="dxa"/>
          </w:tcPr>
          <w:p w:rsidR="005B79A5" w:rsidRPr="000344FF" w:rsidRDefault="005B79A5" w:rsidP="000344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5B79A5" w:rsidRPr="000344FF" w:rsidRDefault="005B79A5" w:rsidP="000344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5B79A5" w:rsidRPr="000344FF" w:rsidRDefault="005B79A5" w:rsidP="000344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</w:tcPr>
          <w:p w:rsidR="005B79A5" w:rsidRPr="000344FF" w:rsidRDefault="00420BB2" w:rsidP="000344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B79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</w:tcPr>
          <w:p w:rsidR="005B79A5" w:rsidRPr="000344FF" w:rsidRDefault="00420BB2" w:rsidP="000344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B79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</w:tcPr>
          <w:p w:rsidR="005B79A5" w:rsidRPr="000344FF" w:rsidRDefault="005B79A5" w:rsidP="00420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0B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</w:tcPr>
          <w:p w:rsidR="005B79A5" w:rsidRPr="000344FF" w:rsidRDefault="005B79A5" w:rsidP="00420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0B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20BB2" w:rsidRPr="000344FF" w:rsidTr="00BE1FE7">
        <w:tc>
          <w:tcPr>
            <w:tcW w:w="567" w:type="dxa"/>
          </w:tcPr>
          <w:p w:rsidR="00420BB2" w:rsidRDefault="00420BB2" w:rsidP="005B7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43" w:type="dxa"/>
          </w:tcPr>
          <w:p w:rsidR="00420BB2" w:rsidRPr="00BF0A9D" w:rsidRDefault="00420BB2" w:rsidP="003647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Доля муниципальных образовательных организаций, являющихся муниципальными опорными, базовыми или экспериментальными площадками</w:t>
            </w:r>
          </w:p>
        </w:tc>
        <w:tc>
          <w:tcPr>
            <w:tcW w:w="851" w:type="dxa"/>
          </w:tcPr>
          <w:p w:rsidR="00420BB2" w:rsidRPr="00BF0A9D" w:rsidRDefault="00420BB2" w:rsidP="003647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420BB2" w:rsidRPr="00BF0A9D" w:rsidRDefault="00420BB2" w:rsidP="003647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420BB2" w:rsidRPr="00BF0A9D" w:rsidRDefault="00420BB2" w:rsidP="003647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50" w:type="dxa"/>
          </w:tcPr>
          <w:p w:rsidR="00420BB2" w:rsidRDefault="00420BB2" w:rsidP="003647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51" w:type="dxa"/>
          </w:tcPr>
          <w:p w:rsidR="00420BB2" w:rsidRPr="00BF0A9D" w:rsidRDefault="00420BB2" w:rsidP="003647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0" w:type="dxa"/>
          </w:tcPr>
          <w:p w:rsidR="00420BB2" w:rsidRPr="00BF0A9D" w:rsidRDefault="00420BB2" w:rsidP="003647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1" w:type="dxa"/>
          </w:tcPr>
          <w:p w:rsidR="00420BB2" w:rsidRPr="00BF0A9D" w:rsidRDefault="00420BB2" w:rsidP="003647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33,0</w:t>
            </w:r>
          </w:p>
        </w:tc>
      </w:tr>
      <w:tr w:rsidR="00A035F4" w:rsidRPr="000344FF" w:rsidTr="00BE1FE7">
        <w:tc>
          <w:tcPr>
            <w:tcW w:w="567" w:type="dxa"/>
          </w:tcPr>
          <w:p w:rsidR="00A035F4" w:rsidRDefault="00A035F4" w:rsidP="005B7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3" w:type="dxa"/>
          </w:tcPr>
          <w:p w:rsidR="00A035F4" w:rsidRPr="00DF2A98" w:rsidRDefault="00A035F4" w:rsidP="00A03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Число мероприятий, направленных на поддержку талантливой молодежи, пропаганду научных знаний и развитие инновационного потенциала в молодежной среде</w:t>
            </w:r>
          </w:p>
        </w:tc>
        <w:tc>
          <w:tcPr>
            <w:tcW w:w="851" w:type="dxa"/>
          </w:tcPr>
          <w:p w:rsidR="00A035F4" w:rsidRDefault="00A035F4" w:rsidP="00A03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</w:tcPr>
          <w:p w:rsidR="00A035F4" w:rsidRDefault="00A035F4" w:rsidP="00A03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A035F4" w:rsidRPr="00F647A7" w:rsidRDefault="00A035F4" w:rsidP="00A035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7A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035F4" w:rsidRPr="00F647A7" w:rsidRDefault="00A035F4" w:rsidP="00A035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7A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035F4" w:rsidRPr="00F647A7" w:rsidRDefault="00A035F4" w:rsidP="00A03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7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035F4" w:rsidRPr="00F647A7" w:rsidRDefault="00A035F4" w:rsidP="00A03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7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035F4" w:rsidRPr="00F647A7" w:rsidRDefault="00A035F4" w:rsidP="00A03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7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BE1FE7" w:rsidRDefault="00BE1FE7" w:rsidP="008F53D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100DE" w:rsidRDefault="00D100DE" w:rsidP="008F53D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00DE">
        <w:rPr>
          <w:rFonts w:ascii="Times New Roman" w:hAnsi="Times New Roman"/>
          <w:sz w:val="20"/>
          <w:szCs w:val="20"/>
          <w:lang w:eastAsia="ru-RU"/>
        </w:rPr>
        <w:t>* - нарастающим итогом</w:t>
      </w:r>
    </w:p>
    <w:p w:rsidR="00A035F4" w:rsidRPr="00D100DE" w:rsidRDefault="00A035F4" w:rsidP="008F53D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46D5C" w:rsidRDefault="008F53D4" w:rsidP="008F53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53D4">
        <w:rPr>
          <w:rFonts w:ascii="Times New Roman" w:hAnsi="Times New Roman"/>
          <w:sz w:val="24"/>
          <w:szCs w:val="24"/>
          <w:lang w:eastAsia="ru-RU"/>
        </w:rPr>
        <w:t>Реализация Программ</w:t>
      </w:r>
      <w:r>
        <w:rPr>
          <w:rFonts w:ascii="Times New Roman" w:hAnsi="Times New Roman"/>
          <w:sz w:val="24"/>
          <w:szCs w:val="24"/>
          <w:lang w:eastAsia="ru-RU"/>
        </w:rPr>
        <w:t>ы будет способствовать росту объема инвестиций в основной капитал, позитивн</w:t>
      </w:r>
      <w:r w:rsidR="00D100DE">
        <w:rPr>
          <w:rFonts w:ascii="Times New Roman" w:hAnsi="Times New Roman"/>
          <w:sz w:val="24"/>
          <w:szCs w:val="24"/>
          <w:lang w:eastAsia="ru-RU"/>
        </w:rPr>
        <w:t xml:space="preserve">ой </w:t>
      </w:r>
      <w:r>
        <w:rPr>
          <w:rFonts w:ascii="Times New Roman" w:hAnsi="Times New Roman"/>
          <w:sz w:val="24"/>
          <w:szCs w:val="24"/>
          <w:lang w:eastAsia="ru-RU"/>
        </w:rPr>
        <w:t>динамик</w:t>
      </w:r>
      <w:r w:rsidR="00D100DE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развития предприятий и организаций</w:t>
      </w:r>
      <w:r w:rsidR="00834C01">
        <w:rPr>
          <w:rFonts w:ascii="Times New Roman" w:hAnsi="Times New Roman"/>
          <w:sz w:val="24"/>
          <w:szCs w:val="24"/>
          <w:lang w:eastAsia="ru-RU"/>
        </w:rPr>
        <w:t>, в том числе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54E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в инновационной сфере. </w:t>
      </w:r>
    </w:p>
    <w:p w:rsidR="006D697C" w:rsidRPr="00E842AE" w:rsidRDefault="006D697C" w:rsidP="006D69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42AE">
        <w:rPr>
          <w:rFonts w:ascii="Times New Roman" w:hAnsi="Times New Roman"/>
          <w:sz w:val="24"/>
          <w:szCs w:val="24"/>
          <w:lang w:eastAsia="ru-RU"/>
        </w:rPr>
        <w:t xml:space="preserve">Программа реализуется посредством </w:t>
      </w:r>
      <w:r w:rsidR="008610D7" w:rsidRPr="00E842AE">
        <w:rPr>
          <w:rFonts w:ascii="Times New Roman" w:hAnsi="Times New Roman"/>
          <w:sz w:val="24"/>
          <w:szCs w:val="24"/>
          <w:lang w:eastAsia="ru-RU"/>
        </w:rPr>
        <w:t>четырех</w:t>
      </w:r>
      <w:r w:rsidRPr="00E842AE">
        <w:rPr>
          <w:rFonts w:ascii="Times New Roman" w:hAnsi="Times New Roman"/>
          <w:sz w:val="24"/>
          <w:szCs w:val="24"/>
          <w:lang w:eastAsia="ru-RU"/>
        </w:rPr>
        <w:t xml:space="preserve"> специальных </w:t>
      </w:r>
      <w:r w:rsidR="004C71D1">
        <w:rPr>
          <w:rFonts w:ascii="Times New Roman" w:hAnsi="Times New Roman"/>
          <w:sz w:val="24"/>
          <w:szCs w:val="24"/>
          <w:lang w:eastAsia="ru-RU"/>
        </w:rPr>
        <w:t xml:space="preserve">и одной аналитической </w:t>
      </w:r>
      <w:r w:rsidRPr="00E842AE">
        <w:rPr>
          <w:rFonts w:ascii="Times New Roman" w:hAnsi="Times New Roman"/>
          <w:sz w:val="24"/>
          <w:szCs w:val="24"/>
          <w:lang w:eastAsia="ru-RU"/>
        </w:rPr>
        <w:t>подпрограмм, каждая из которых направлена на решение конкретной задачи Программы:</w:t>
      </w:r>
    </w:p>
    <w:p w:rsidR="006D697C" w:rsidRPr="00E842AE" w:rsidRDefault="006D697C" w:rsidP="00B346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42AE">
        <w:rPr>
          <w:rFonts w:ascii="Times New Roman" w:hAnsi="Times New Roman"/>
          <w:sz w:val="24"/>
          <w:szCs w:val="24"/>
          <w:lang w:eastAsia="ru-RU"/>
        </w:rPr>
        <w:t>1. Специальная подпрограмма «Повышение инвестиционной привлекательности города Иванов</w:t>
      </w:r>
      <w:r w:rsidR="00FB0A84" w:rsidRPr="00E842AE">
        <w:rPr>
          <w:rFonts w:ascii="Times New Roman" w:hAnsi="Times New Roman"/>
          <w:sz w:val="24"/>
          <w:szCs w:val="24"/>
          <w:lang w:eastAsia="ru-RU"/>
        </w:rPr>
        <w:t>а»</w:t>
      </w:r>
      <w:r w:rsidRPr="00E842AE">
        <w:rPr>
          <w:rFonts w:ascii="Times New Roman" w:hAnsi="Times New Roman"/>
          <w:sz w:val="24"/>
          <w:szCs w:val="24"/>
          <w:lang w:eastAsia="ru-RU"/>
        </w:rPr>
        <w:t xml:space="preserve"> направлена на совершенствование нормативно-правовой базы города Иванова, регулирую</w:t>
      </w:r>
      <w:r w:rsidR="00D100DE">
        <w:rPr>
          <w:rFonts w:ascii="Times New Roman" w:hAnsi="Times New Roman"/>
          <w:sz w:val="24"/>
          <w:szCs w:val="24"/>
          <w:lang w:eastAsia="ru-RU"/>
        </w:rPr>
        <w:t>щей инвестиционную деятельность;</w:t>
      </w:r>
      <w:r w:rsidRPr="00E842AE">
        <w:rPr>
          <w:rFonts w:ascii="Times New Roman" w:hAnsi="Times New Roman"/>
          <w:sz w:val="24"/>
          <w:szCs w:val="24"/>
          <w:lang w:eastAsia="ru-RU"/>
        </w:rPr>
        <w:t xml:space="preserve"> обеспечение открытости принимаемых Администрацией города </w:t>
      </w:r>
      <w:r w:rsidR="00504620">
        <w:rPr>
          <w:rFonts w:ascii="Times New Roman" w:hAnsi="Times New Roman"/>
          <w:sz w:val="24"/>
          <w:szCs w:val="24"/>
          <w:lang w:eastAsia="ru-RU"/>
        </w:rPr>
        <w:t xml:space="preserve">Иванова </w:t>
      </w:r>
      <w:r w:rsidR="00D100DE">
        <w:rPr>
          <w:rFonts w:ascii="Times New Roman" w:hAnsi="Times New Roman"/>
          <w:sz w:val="24"/>
          <w:szCs w:val="24"/>
          <w:lang w:eastAsia="ru-RU"/>
        </w:rPr>
        <w:t xml:space="preserve">решений в инвестиционной сфере; </w:t>
      </w:r>
      <w:r w:rsidRPr="00E842AE">
        <w:rPr>
          <w:rFonts w:ascii="Times New Roman" w:hAnsi="Times New Roman"/>
          <w:sz w:val="24"/>
          <w:szCs w:val="24"/>
          <w:lang w:eastAsia="ru-RU"/>
        </w:rPr>
        <w:t xml:space="preserve">  информационное обеспечение инвест</w:t>
      </w:r>
      <w:r w:rsidR="00D100DE">
        <w:rPr>
          <w:rFonts w:ascii="Times New Roman" w:hAnsi="Times New Roman"/>
          <w:sz w:val="24"/>
          <w:szCs w:val="24"/>
          <w:lang w:eastAsia="ru-RU"/>
        </w:rPr>
        <w:t>иционной деятельности;</w:t>
      </w:r>
      <w:r w:rsidRPr="00E842AE">
        <w:rPr>
          <w:rFonts w:ascii="Times New Roman" w:hAnsi="Times New Roman"/>
          <w:sz w:val="24"/>
          <w:szCs w:val="24"/>
          <w:lang w:eastAsia="ru-RU"/>
        </w:rPr>
        <w:t xml:space="preserve"> улучшение инвестиционного имиджа города Иванова посредством участия в </w:t>
      </w:r>
      <w:proofErr w:type="spellStart"/>
      <w:r w:rsidRPr="00E842AE">
        <w:rPr>
          <w:rFonts w:ascii="Times New Roman" w:hAnsi="Times New Roman"/>
          <w:sz w:val="24"/>
          <w:szCs w:val="24"/>
          <w:lang w:eastAsia="ru-RU"/>
        </w:rPr>
        <w:t>выставочно</w:t>
      </w:r>
      <w:proofErr w:type="spellEnd"/>
      <w:r w:rsidRPr="00E842AE">
        <w:rPr>
          <w:rFonts w:ascii="Times New Roman" w:hAnsi="Times New Roman"/>
          <w:sz w:val="24"/>
          <w:szCs w:val="24"/>
          <w:lang w:eastAsia="ru-RU"/>
        </w:rPr>
        <w:t>-ярм</w:t>
      </w:r>
      <w:r w:rsidR="002C2AAC">
        <w:rPr>
          <w:rFonts w:ascii="Times New Roman" w:hAnsi="Times New Roman"/>
          <w:sz w:val="24"/>
          <w:szCs w:val="24"/>
          <w:lang w:eastAsia="ru-RU"/>
        </w:rPr>
        <w:t>а</w:t>
      </w:r>
      <w:r w:rsidRPr="00E842AE">
        <w:rPr>
          <w:rFonts w:ascii="Times New Roman" w:hAnsi="Times New Roman"/>
          <w:sz w:val="24"/>
          <w:szCs w:val="24"/>
          <w:lang w:eastAsia="ru-RU"/>
        </w:rPr>
        <w:t xml:space="preserve">рочной деятельности инвестиционной направленности. </w:t>
      </w:r>
    </w:p>
    <w:p w:rsidR="00FB644A" w:rsidRPr="00E842AE" w:rsidRDefault="006D697C" w:rsidP="00A035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42AE">
        <w:rPr>
          <w:rFonts w:ascii="Times New Roman" w:hAnsi="Times New Roman"/>
          <w:sz w:val="24"/>
          <w:szCs w:val="24"/>
          <w:lang w:eastAsia="ru-RU"/>
        </w:rPr>
        <w:t>2. Специальная подпрограмма «Создание условий для развития инновационной</w:t>
      </w:r>
      <w:r w:rsidR="00FB0A84" w:rsidRPr="00E842AE">
        <w:rPr>
          <w:rFonts w:ascii="Times New Roman" w:hAnsi="Times New Roman"/>
          <w:sz w:val="24"/>
          <w:szCs w:val="24"/>
          <w:lang w:eastAsia="ru-RU"/>
        </w:rPr>
        <w:t xml:space="preserve"> деятельности в городе Иванове»</w:t>
      </w:r>
      <w:r w:rsidRPr="00E842AE">
        <w:rPr>
          <w:rFonts w:ascii="Times New Roman" w:hAnsi="Times New Roman"/>
          <w:sz w:val="24"/>
          <w:szCs w:val="24"/>
          <w:lang w:eastAsia="ru-RU"/>
        </w:rPr>
        <w:t xml:space="preserve"> направлена </w:t>
      </w:r>
      <w:proofErr w:type="gramStart"/>
      <w:r w:rsidRPr="00E842AE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="00FB644A" w:rsidRPr="00E842AE">
        <w:rPr>
          <w:rFonts w:ascii="Times New Roman" w:hAnsi="Times New Roman"/>
          <w:sz w:val="24"/>
          <w:szCs w:val="24"/>
          <w:lang w:eastAsia="ru-RU"/>
        </w:rPr>
        <w:t>:</w:t>
      </w:r>
    </w:p>
    <w:p w:rsidR="006D697C" w:rsidRPr="00E842AE" w:rsidRDefault="00FB644A" w:rsidP="00A035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42AE">
        <w:rPr>
          <w:rFonts w:ascii="Times New Roman" w:hAnsi="Times New Roman"/>
          <w:sz w:val="24"/>
          <w:szCs w:val="24"/>
          <w:lang w:eastAsia="ru-RU"/>
        </w:rPr>
        <w:t>-</w:t>
      </w:r>
      <w:r w:rsidR="006D697C" w:rsidRPr="00E842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6078" w:rsidRPr="00E842AE">
        <w:rPr>
          <w:rFonts w:ascii="Times New Roman" w:hAnsi="Times New Roman"/>
          <w:sz w:val="24"/>
          <w:szCs w:val="24"/>
          <w:lang w:eastAsia="ru-RU"/>
        </w:rPr>
        <w:t>предоставление грантов</w:t>
      </w:r>
      <w:r w:rsidR="006D697C" w:rsidRPr="00E842AE">
        <w:rPr>
          <w:rFonts w:ascii="Times New Roman" w:hAnsi="Times New Roman"/>
          <w:sz w:val="24"/>
          <w:szCs w:val="24"/>
          <w:lang w:eastAsia="ru-RU"/>
        </w:rPr>
        <w:t xml:space="preserve"> организациям, осуществляющим научные разработки </w:t>
      </w:r>
      <w:r w:rsidR="00B5154E">
        <w:rPr>
          <w:rFonts w:ascii="Times New Roman" w:hAnsi="Times New Roman"/>
          <w:sz w:val="24"/>
          <w:szCs w:val="24"/>
          <w:lang w:eastAsia="ru-RU"/>
        </w:rPr>
        <w:br/>
      </w:r>
      <w:r w:rsidR="006D697C" w:rsidRPr="00E842AE">
        <w:rPr>
          <w:rFonts w:ascii="Times New Roman" w:hAnsi="Times New Roman"/>
          <w:sz w:val="24"/>
          <w:szCs w:val="24"/>
          <w:lang w:eastAsia="ru-RU"/>
        </w:rPr>
        <w:t>в сфере жилищно-коммунального хозяйства, дорожного хозяйства, охраны окружающей среды с условием дальнейшего практического применени</w:t>
      </w:r>
      <w:r w:rsidRPr="00E842AE">
        <w:rPr>
          <w:rFonts w:ascii="Times New Roman" w:hAnsi="Times New Roman"/>
          <w:sz w:val="24"/>
          <w:szCs w:val="24"/>
          <w:lang w:eastAsia="ru-RU"/>
        </w:rPr>
        <w:t>я на территории города Иванова;</w:t>
      </w:r>
    </w:p>
    <w:p w:rsidR="00FB644A" w:rsidRPr="00E842AE" w:rsidRDefault="00FB644A" w:rsidP="00A035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42A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A6078" w:rsidRPr="00E842AE">
        <w:rPr>
          <w:rFonts w:ascii="Times New Roman" w:hAnsi="Times New Roman"/>
          <w:sz w:val="24"/>
          <w:szCs w:val="24"/>
          <w:lang w:eastAsia="ru-RU"/>
        </w:rPr>
        <w:t>предоставление грантов</w:t>
      </w:r>
      <w:r w:rsidRPr="00E842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1636B" w:rsidRPr="00E842AE">
        <w:rPr>
          <w:rFonts w:ascii="Times New Roman" w:hAnsi="Times New Roman"/>
          <w:sz w:val="24"/>
          <w:szCs w:val="24"/>
          <w:lang w:eastAsia="ru-RU"/>
        </w:rPr>
        <w:t xml:space="preserve">организациям, </w:t>
      </w:r>
      <w:r w:rsidR="005D2491" w:rsidRPr="00E842AE">
        <w:rPr>
          <w:rFonts w:ascii="Times New Roman" w:hAnsi="Times New Roman"/>
          <w:sz w:val="24"/>
          <w:szCs w:val="24"/>
          <w:lang w:eastAsia="ru-RU"/>
        </w:rPr>
        <w:t>осуществляющим научные разработки</w:t>
      </w:r>
      <w:r w:rsidRPr="00E842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54E">
        <w:rPr>
          <w:rFonts w:ascii="Times New Roman" w:hAnsi="Times New Roman"/>
          <w:sz w:val="24"/>
          <w:szCs w:val="24"/>
          <w:lang w:eastAsia="ru-RU"/>
        </w:rPr>
        <w:br/>
      </w:r>
      <w:r w:rsidRPr="00E842AE">
        <w:rPr>
          <w:rFonts w:ascii="Times New Roman" w:hAnsi="Times New Roman"/>
          <w:sz w:val="24"/>
          <w:szCs w:val="24"/>
          <w:lang w:eastAsia="ru-RU"/>
        </w:rPr>
        <w:t>по созданию наукоемких текстильных материалов, текстильного оборудования и машин, химических и вспомогательных материалов.</w:t>
      </w:r>
    </w:p>
    <w:p w:rsidR="001D443F" w:rsidRPr="00E842AE" w:rsidRDefault="001D443F" w:rsidP="00A035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42AE">
        <w:rPr>
          <w:rFonts w:ascii="Times New Roman" w:hAnsi="Times New Roman"/>
          <w:sz w:val="24"/>
          <w:szCs w:val="24"/>
          <w:lang w:eastAsia="ru-RU"/>
        </w:rPr>
        <w:t>Подпрограмма позволит развивать инновационную инфраструктуру, включая механизмы финансирования инновационных проектов.</w:t>
      </w:r>
    </w:p>
    <w:p w:rsidR="006D697C" w:rsidRPr="00A035F4" w:rsidRDefault="006D697C" w:rsidP="00A035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35F4">
        <w:rPr>
          <w:rFonts w:ascii="Times New Roman" w:hAnsi="Times New Roman"/>
          <w:sz w:val="24"/>
          <w:szCs w:val="24"/>
          <w:lang w:eastAsia="ru-RU"/>
        </w:rPr>
        <w:t>3. Специальная подпрограмма «Поддержка управляющих компаний и резидентов индустриальных парков</w:t>
      </w:r>
      <w:r w:rsidR="00FB0A84" w:rsidRPr="00A035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28EB" w:rsidRPr="00A035F4">
        <w:rPr>
          <w:rFonts w:ascii="Times New Roman" w:hAnsi="Times New Roman"/>
          <w:sz w:val="24"/>
          <w:szCs w:val="24"/>
          <w:lang w:eastAsia="ru-RU"/>
        </w:rPr>
        <w:t>(</w:t>
      </w:r>
      <w:r w:rsidR="00BE1FE7" w:rsidRPr="00A035F4">
        <w:rPr>
          <w:rFonts w:ascii="Times New Roman" w:hAnsi="Times New Roman" w:cs="Times New Roman"/>
          <w:sz w:val="24"/>
          <w:szCs w:val="24"/>
          <w:lang w:eastAsia="ru-RU"/>
        </w:rPr>
        <w:t xml:space="preserve">промышленных парков, </w:t>
      </w:r>
      <w:r w:rsidR="006928EB" w:rsidRPr="00A035F4">
        <w:rPr>
          <w:rFonts w:ascii="Times New Roman" w:hAnsi="Times New Roman"/>
          <w:sz w:val="24"/>
          <w:szCs w:val="24"/>
          <w:lang w:eastAsia="ru-RU"/>
        </w:rPr>
        <w:t xml:space="preserve">технопарков) </w:t>
      </w:r>
      <w:r w:rsidR="00FB0A84" w:rsidRPr="00A035F4">
        <w:rPr>
          <w:rFonts w:ascii="Times New Roman" w:hAnsi="Times New Roman"/>
          <w:sz w:val="24"/>
          <w:szCs w:val="24"/>
          <w:lang w:eastAsia="ru-RU"/>
        </w:rPr>
        <w:t xml:space="preserve">на территории города Иванова» </w:t>
      </w:r>
      <w:r w:rsidRPr="00A035F4">
        <w:rPr>
          <w:rFonts w:ascii="Times New Roman" w:hAnsi="Times New Roman"/>
          <w:sz w:val="24"/>
          <w:szCs w:val="24"/>
          <w:lang w:eastAsia="ru-RU"/>
        </w:rPr>
        <w:t xml:space="preserve">направлена на </w:t>
      </w:r>
      <w:r w:rsidR="00FE360B" w:rsidRPr="00A035F4">
        <w:rPr>
          <w:rFonts w:ascii="Times New Roman" w:hAnsi="Times New Roman"/>
          <w:sz w:val="24"/>
          <w:szCs w:val="24"/>
          <w:lang w:eastAsia="ru-RU"/>
        </w:rPr>
        <w:t xml:space="preserve">оказание организационной, консультационной, информационной </w:t>
      </w:r>
      <w:r w:rsidR="00FE360B" w:rsidRPr="00A035F4">
        <w:rPr>
          <w:rFonts w:ascii="Times New Roman" w:hAnsi="Times New Roman"/>
          <w:sz w:val="24"/>
          <w:szCs w:val="24"/>
          <w:lang w:eastAsia="ru-RU"/>
        </w:rPr>
        <w:lastRenderedPageBreak/>
        <w:t>и финансовой поддержки управляющи</w:t>
      </w:r>
      <w:r w:rsidR="0074761E" w:rsidRPr="00A035F4">
        <w:rPr>
          <w:rFonts w:ascii="Times New Roman" w:hAnsi="Times New Roman"/>
          <w:sz w:val="24"/>
          <w:szCs w:val="24"/>
          <w:lang w:eastAsia="ru-RU"/>
        </w:rPr>
        <w:t>м</w:t>
      </w:r>
      <w:r w:rsidR="00FE360B" w:rsidRPr="00A035F4">
        <w:rPr>
          <w:rFonts w:ascii="Times New Roman" w:hAnsi="Times New Roman"/>
          <w:sz w:val="24"/>
          <w:szCs w:val="24"/>
          <w:lang w:eastAsia="ru-RU"/>
        </w:rPr>
        <w:t xml:space="preserve"> компани</w:t>
      </w:r>
      <w:r w:rsidR="0074761E" w:rsidRPr="00A035F4">
        <w:rPr>
          <w:rFonts w:ascii="Times New Roman" w:hAnsi="Times New Roman"/>
          <w:sz w:val="24"/>
          <w:szCs w:val="24"/>
          <w:lang w:eastAsia="ru-RU"/>
        </w:rPr>
        <w:t>ям</w:t>
      </w:r>
      <w:r w:rsidR="00FE360B" w:rsidRPr="00A035F4">
        <w:rPr>
          <w:rFonts w:ascii="Times New Roman" w:hAnsi="Times New Roman"/>
          <w:sz w:val="24"/>
          <w:szCs w:val="24"/>
          <w:lang w:eastAsia="ru-RU"/>
        </w:rPr>
        <w:t xml:space="preserve"> и резидент</w:t>
      </w:r>
      <w:r w:rsidR="0074761E" w:rsidRPr="00A035F4">
        <w:rPr>
          <w:rFonts w:ascii="Times New Roman" w:hAnsi="Times New Roman"/>
          <w:sz w:val="24"/>
          <w:szCs w:val="24"/>
          <w:lang w:eastAsia="ru-RU"/>
        </w:rPr>
        <w:t>ам</w:t>
      </w:r>
      <w:r w:rsidR="00FE360B" w:rsidRPr="00A035F4">
        <w:rPr>
          <w:rFonts w:ascii="Times New Roman" w:hAnsi="Times New Roman"/>
          <w:sz w:val="24"/>
          <w:szCs w:val="24"/>
          <w:lang w:eastAsia="ru-RU"/>
        </w:rPr>
        <w:t xml:space="preserve"> индустриальных парков</w:t>
      </w:r>
      <w:r w:rsidR="006928EB" w:rsidRPr="00A035F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BE1FE7" w:rsidRPr="00A035F4">
        <w:rPr>
          <w:rFonts w:ascii="Times New Roman" w:hAnsi="Times New Roman" w:cs="Times New Roman"/>
          <w:sz w:val="24"/>
          <w:szCs w:val="24"/>
          <w:lang w:eastAsia="ru-RU"/>
        </w:rPr>
        <w:t xml:space="preserve">промышленных парков, </w:t>
      </w:r>
      <w:r w:rsidR="006928EB" w:rsidRPr="00A035F4">
        <w:rPr>
          <w:rFonts w:ascii="Times New Roman" w:hAnsi="Times New Roman"/>
          <w:sz w:val="24"/>
          <w:szCs w:val="24"/>
          <w:lang w:eastAsia="ru-RU"/>
        </w:rPr>
        <w:t>технопарков)</w:t>
      </w:r>
      <w:r w:rsidR="00FE360B" w:rsidRPr="00A035F4">
        <w:rPr>
          <w:rFonts w:ascii="Times New Roman" w:hAnsi="Times New Roman"/>
          <w:sz w:val="24"/>
          <w:szCs w:val="24"/>
          <w:lang w:eastAsia="ru-RU"/>
        </w:rPr>
        <w:t>, расположенных на территории города Иванова</w:t>
      </w:r>
      <w:r w:rsidR="00CA285B" w:rsidRPr="00A035F4">
        <w:rPr>
          <w:rFonts w:ascii="Times New Roman" w:hAnsi="Times New Roman"/>
          <w:sz w:val="24"/>
          <w:szCs w:val="24"/>
          <w:lang w:eastAsia="ru-RU"/>
        </w:rPr>
        <w:t>,</w:t>
      </w:r>
      <w:r w:rsidR="00FE360B" w:rsidRPr="00A035F4">
        <w:rPr>
          <w:rFonts w:ascii="Times New Roman" w:hAnsi="Times New Roman"/>
          <w:sz w:val="24"/>
          <w:szCs w:val="24"/>
          <w:lang w:eastAsia="ru-RU"/>
        </w:rPr>
        <w:t xml:space="preserve"> с целью развития промышленного, инвестиционного и инновационного потенциала города. </w:t>
      </w:r>
    </w:p>
    <w:p w:rsidR="001D443F" w:rsidRPr="00A035F4" w:rsidRDefault="001D443F" w:rsidP="00A035F4">
      <w:pPr>
        <w:pStyle w:val="ConsPlusNormal"/>
        <w:ind w:firstLine="708"/>
        <w:jc w:val="both"/>
      </w:pPr>
      <w:r w:rsidRPr="00A035F4">
        <w:t xml:space="preserve">Подпрограмма позволит сократить затраты инвесторов на подключение к объектам транспортной и </w:t>
      </w:r>
      <w:r w:rsidR="00A57A2B" w:rsidRPr="00A035F4">
        <w:t>инженерной</w:t>
      </w:r>
      <w:r w:rsidRPr="00A035F4">
        <w:t xml:space="preserve"> инфраструктуры, частично решить проблему недостатка площадок, обеспеченных объектами инженерной и транспортной инфраструктуры, предназначенных для размещения инвесторами промышленных объектов.</w:t>
      </w:r>
    </w:p>
    <w:p w:rsidR="00FE360B" w:rsidRPr="00A035F4" w:rsidRDefault="00FB644A" w:rsidP="00A035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35F4">
        <w:rPr>
          <w:rFonts w:ascii="Times New Roman" w:hAnsi="Times New Roman"/>
          <w:sz w:val="24"/>
          <w:szCs w:val="24"/>
          <w:lang w:eastAsia="ru-RU"/>
        </w:rPr>
        <w:t>4</w:t>
      </w:r>
      <w:r w:rsidR="00760A34" w:rsidRPr="00A035F4">
        <w:rPr>
          <w:rFonts w:ascii="Times New Roman" w:hAnsi="Times New Roman"/>
          <w:sz w:val="24"/>
          <w:szCs w:val="24"/>
          <w:lang w:eastAsia="ru-RU"/>
        </w:rPr>
        <w:t>. </w:t>
      </w:r>
      <w:r w:rsidR="006D697C" w:rsidRPr="00A035F4">
        <w:rPr>
          <w:rFonts w:ascii="Times New Roman" w:hAnsi="Times New Roman"/>
          <w:sz w:val="24"/>
          <w:szCs w:val="24"/>
          <w:lang w:eastAsia="ru-RU"/>
        </w:rPr>
        <w:t>Специальная подпрограмма «Развитие инновац</w:t>
      </w:r>
      <w:r w:rsidR="00FE360B" w:rsidRPr="00A035F4">
        <w:rPr>
          <w:rFonts w:ascii="Times New Roman" w:hAnsi="Times New Roman"/>
          <w:sz w:val="24"/>
          <w:szCs w:val="24"/>
          <w:lang w:eastAsia="ru-RU"/>
        </w:rPr>
        <w:t>и</w:t>
      </w:r>
      <w:r w:rsidR="00FB0A84" w:rsidRPr="00A035F4">
        <w:rPr>
          <w:rFonts w:ascii="Times New Roman" w:hAnsi="Times New Roman"/>
          <w:sz w:val="24"/>
          <w:szCs w:val="24"/>
          <w:lang w:eastAsia="ru-RU"/>
        </w:rPr>
        <w:t xml:space="preserve">онного потенциала образования» </w:t>
      </w:r>
      <w:r w:rsidR="00FE360B" w:rsidRPr="00A035F4">
        <w:rPr>
          <w:rFonts w:ascii="Times New Roman" w:hAnsi="Times New Roman"/>
          <w:sz w:val="24"/>
          <w:szCs w:val="24"/>
          <w:lang w:eastAsia="ru-RU"/>
        </w:rPr>
        <w:t>направлена на создание условий для развития инновационного потенциала му</w:t>
      </w:r>
      <w:r w:rsidR="00DF2A98" w:rsidRPr="00A035F4">
        <w:rPr>
          <w:rFonts w:ascii="Times New Roman" w:hAnsi="Times New Roman"/>
          <w:sz w:val="24"/>
          <w:szCs w:val="24"/>
          <w:lang w:eastAsia="ru-RU"/>
        </w:rPr>
        <w:t xml:space="preserve">ниципальной системы образования, что подразумевает модернизацию системы дополнительного </w:t>
      </w:r>
      <w:r w:rsidR="00CC7BDB" w:rsidRPr="00A035F4"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  <w:r w:rsidR="00DF2A98" w:rsidRPr="00A035F4">
        <w:rPr>
          <w:rFonts w:ascii="Times New Roman" w:hAnsi="Times New Roman"/>
          <w:sz w:val="24"/>
          <w:szCs w:val="24"/>
          <w:lang w:eastAsia="ru-RU"/>
        </w:rPr>
        <w:t>через развитие детского технического творчества в рам</w:t>
      </w:r>
      <w:r w:rsidR="00CC7BDB" w:rsidRPr="00A035F4">
        <w:rPr>
          <w:rFonts w:ascii="Times New Roman" w:hAnsi="Times New Roman"/>
          <w:sz w:val="24"/>
          <w:szCs w:val="24"/>
          <w:lang w:eastAsia="ru-RU"/>
        </w:rPr>
        <w:t>ках работы детского технопарка.</w:t>
      </w:r>
    </w:p>
    <w:p w:rsidR="00A035F4" w:rsidRDefault="00A035F4" w:rsidP="00A035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Аналитическая подпрограмма «</w:t>
      </w:r>
      <w:r w:rsidRPr="00A035F4">
        <w:rPr>
          <w:rFonts w:ascii="Times New Roman" w:hAnsi="Times New Roman"/>
          <w:sz w:val="24"/>
          <w:szCs w:val="24"/>
          <w:lang w:eastAsia="ru-RU"/>
        </w:rPr>
        <w:t xml:space="preserve">Поддержка талантливой молодежи и развитие молодежного инновационного потенциала» направлена на создание комплекса мер </w:t>
      </w:r>
      <w:r w:rsidR="00B5154E">
        <w:rPr>
          <w:rFonts w:ascii="Times New Roman" w:hAnsi="Times New Roman"/>
          <w:sz w:val="24"/>
          <w:szCs w:val="24"/>
          <w:lang w:eastAsia="ru-RU"/>
        </w:rPr>
        <w:br/>
      </w:r>
      <w:r w:rsidRPr="00A035F4">
        <w:rPr>
          <w:rFonts w:ascii="Times New Roman" w:hAnsi="Times New Roman"/>
          <w:sz w:val="24"/>
          <w:szCs w:val="24"/>
          <w:lang w:eastAsia="ru-RU"/>
        </w:rPr>
        <w:t>по стимулированию молодежи города Иванова к занятию научной деятельностью, в число которых входит организация и проведение конкурсов по адресной поддержки талантливой молодежи и новаторских проектов в сфере молодежной политики, организация тематических молодежных мероприятий, фестивалей, выставок, а также на формирование системы поиска и поддержки талантливой молодежи.</w:t>
      </w:r>
      <w:proofErr w:type="gramEnd"/>
    </w:p>
    <w:p w:rsidR="00C93D99" w:rsidRPr="00A035F4" w:rsidRDefault="00C93D99" w:rsidP="00C93D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35F4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F57186" w:rsidRDefault="000344FF" w:rsidP="00A035F4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Ресурсное обеспечение Программы</w:t>
      </w:r>
      <w:r w:rsidR="00212981">
        <w:rPr>
          <w:rFonts w:ascii="Times New Roman" w:hAnsi="Times New Roman"/>
          <w:sz w:val="24"/>
          <w:szCs w:val="24"/>
          <w:lang w:eastAsia="ru-RU"/>
        </w:rPr>
        <w:t>, тыс.</w:t>
      </w:r>
      <w:r w:rsidR="00873F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2981">
        <w:rPr>
          <w:rFonts w:ascii="Times New Roman" w:hAnsi="Times New Roman"/>
          <w:sz w:val="24"/>
          <w:szCs w:val="24"/>
          <w:lang w:eastAsia="ru-RU"/>
        </w:rPr>
        <w:t>руб.</w:t>
      </w:r>
    </w:p>
    <w:p w:rsidR="00A55466" w:rsidRDefault="00A55466" w:rsidP="00A035F4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10"/>
        <w:gridCol w:w="1849"/>
        <w:gridCol w:w="602"/>
        <w:gridCol w:w="233"/>
        <w:gridCol w:w="836"/>
        <w:gridCol w:w="835"/>
        <w:gridCol w:w="899"/>
        <w:gridCol w:w="883"/>
      </w:tblGrid>
      <w:tr w:rsidR="000344FF" w:rsidRPr="000344FF" w:rsidTr="007E0737">
        <w:tc>
          <w:tcPr>
            <w:tcW w:w="709" w:type="dxa"/>
            <w:vAlign w:val="center"/>
          </w:tcPr>
          <w:p w:rsidR="000344FF" w:rsidRPr="000344FF" w:rsidRDefault="000344FF" w:rsidP="00346CDC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 w:rsidRPr="000344FF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344FF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0344FF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10" w:type="dxa"/>
            <w:vAlign w:val="center"/>
          </w:tcPr>
          <w:p w:rsidR="000344FF" w:rsidRPr="000344FF" w:rsidRDefault="000344FF" w:rsidP="000344FF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подпрограммы/ </w:t>
            </w: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Источник финансирования</w:t>
            </w:r>
          </w:p>
        </w:tc>
        <w:tc>
          <w:tcPr>
            <w:tcW w:w="1849" w:type="dxa"/>
            <w:vAlign w:val="center"/>
          </w:tcPr>
          <w:p w:rsidR="000344FF" w:rsidRPr="000344FF" w:rsidRDefault="000344FF" w:rsidP="000344FF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35" w:type="dxa"/>
            <w:gridSpan w:val="2"/>
            <w:vAlign w:val="center"/>
          </w:tcPr>
          <w:p w:rsidR="000344FF" w:rsidRPr="000344FF" w:rsidRDefault="000344FF" w:rsidP="000344FF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 w:rsidRPr="000344FF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36" w:type="dxa"/>
            <w:vAlign w:val="center"/>
          </w:tcPr>
          <w:p w:rsidR="000344FF" w:rsidRPr="000344FF" w:rsidRDefault="000344FF" w:rsidP="000344FF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 w:rsidRPr="000344FF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35" w:type="dxa"/>
            <w:vAlign w:val="center"/>
          </w:tcPr>
          <w:p w:rsidR="000344FF" w:rsidRPr="000344FF" w:rsidRDefault="000344FF" w:rsidP="000344FF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 w:rsidRPr="000344FF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99" w:type="dxa"/>
            <w:vAlign w:val="center"/>
          </w:tcPr>
          <w:p w:rsidR="000344FF" w:rsidRPr="000344FF" w:rsidRDefault="000344FF" w:rsidP="000344FF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 w:rsidRPr="000344FF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83" w:type="dxa"/>
            <w:vAlign w:val="center"/>
          </w:tcPr>
          <w:p w:rsidR="000344FF" w:rsidRPr="000344FF" w:rsidRDefault="000344FF" w:rsidP="000344FF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 w:rsidRPr="000344FF">
              <w:rPr>
                <w:sz w:val="20"/>
                <w:szCs w:val="20"/>
                <w:lang w:eastAsia="ru-RU"/>
              </w:rPr>
              <w:t>2020   год</w:t>
            </w:r>
          </w:p>
        </w:tc>
      </w:tr>
      <w:tr w:rsidR="006C61C4" w:rsidRPr="000344FF" w:rsidTr="007E0737">
        <w:tc>
          <w:tcPr>
            <w:tcW w:w="709" w:type="dxa"/>
            <w:vAlign w:val="center"/>
          </w:tcPr>
          <w:p w:rsidR="006C61C4" w:rsidRPr="000344FF" w:rsidRDefault="006C61C4" w:rsidP="000344FF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</w:tcPr>
          <w:p w:rsidR="006C61C4" w:rsidRPr="000344FF" w:rsidRDefault="006C61C4" w:rsidP="000344FF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2FA6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Программа, всего:</w:t>
            </w:r>
          </w:p>
        </w:tc>
        <w:tc>
          <w:tcPr>
            <w:tcW w:w="1849" w:type="dxa"/>
            <w:vAlign w:val="center"/>
          </w:tcPr>
          <w:p w:rsidR="006C61C4" w:rsidRPr="000344FF" w:rsidRDefault="006C61C4" w:rsidP="000344FF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</w:tcPr>
          <w:p w:rsidR="006C61C4" w:rsidRPr="006D72AF" w:rsidRDefault="00A035F4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5859,7</w:t>
            </w:r>
          </w:p>
        </w:tc>
        <w:tc>
          <w:tcPr>
            <w:tcW w:w="836" w:type="dxa"/>
          </w:tcPr>
          <w:p w:rsidR="006C61C4" w:rsidRPr="006D72AF" w:rsidRDefault="00A035F4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6647,4</w:t>
            </w:r>
          </w:p>
        </w:tc>
        <w:tc>
          <w:tcPr>
            <w:tcW w:w="835" w:type="dxa"/>
          </w:tcPr>
          <w:p w:rsidR="006C61C4" w:rsidRPr="006D72AF" w:rsidRDefault="00A035F4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6647,4</w:t>
            </w:r>
          </w:p>
        </w:tc>
        <w:tc>
          <w:tcPr>
            <w:tcW w:w="899" w:type="dxa"/>
          </w:tcPr>
          <w:p w:rsidR="006C61C4" w:rsidRPr="006D72AF" w:rsidRDefault="00093711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8427,4</w:t>
            </w:r>
          </w:p>
        </w:tc>
        <w:tc>
          <w:tcPr>
            <w:tcW w:w="883" w:type="dxa"/>
          </w:tcPr>
          <w:p w:rsidR="006C61C4" w:rsidRPr="006D72AF" w:rsidRDefault="00093711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8427,4</w:t>
            </w:r>
          </w:p>
        </w:tc>
      </w:tr>
      <w:tr w:rsidR="006D72AF" w:rsidRPr="000344FF" w:rsidTr="007E0737">
        <w:tc>
          <w:tcPr>
            <w:tcW w:w="709" w:type="dxa"/>
            <w:vAlign w:val="center"/>
          </w:tcPr>
          <w:p w:rsidR="006D72AF" w:rsidRPr="000344FF" w:rsidRDefault="006D72AF" w:rsidP="000344FF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</w:tcPr>
          <w:p w:rsidR="006D72AF" w:rsidRPr="000344FF" w:rsidRDefault="006D72AF" w:rsidP="000344FF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849" w:type="dxa"/>
            <w:vAlign w:val="center"/>
          </w:tcPr>
          <w:p w:rsidR="006D72AF" w:rsidRPr="000344FF" w:rsidRDefault="006D72AF" w:rsidP="000344FF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</w:tcPr>
          <w:p w:rsidR="006D72AF" w:rsidRPr="006D72AF" w:rsidRDefault="00A035F4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5859,7</w:t>
            </w:r>
          </w:p>
        </w:tc>
        <w:tc>
          <w:tcPr>
            <w:tcW w:w="836" w:type="dxa"/>
          </w:tcPr>
          <w:p w:rsidR="006D72AF" w:rsidRPr="006D72AF" w:rsidRDefault="00A035F4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6647,4</w:t>
            </w:r>
          </w:p>
        </w:tc>
        <w:tc>
          <w:tcPr>
            <w:tcW w:w="835" w:type="dxa"/>
          </w:tcPr>
          <w:p w:rsidR="006D72AF" w:rsidRPr="006D72AF" w:rsidRDefault="00A035F4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6647,4</w:t>
            </w:r>
          </w:p>
        </w:tc>
        <w:tc>
          <w:tcPr>
            <w:tcW w:w="899" w:type="dxa"/>
          </w:tcPr>
          <w:p w:rsidR="006D72AF" w:rsidRPr="006D72AF" w:rsidRDefault="00093711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8427,4</w:t>
            </w:r>
          </w:p>
        </w:tc>
        <w:tc>
          <w:tcPr>
            <w:tcW w:w="883" w:type="dxa"/>
          </w:tcPr>
          <w:p w:rsidR="006D72AF" w:rsidRPr="006D72AF" w:rsidRDefault="00093711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8427,4</w:t>
            </w:r>
          </w:p>
        </w:tc>
      </w:tr>
      <w:tr w:rsidR="006D72AF" w:rsidRPr="000344FF" w:rsidTr="007E0737">
        <w:tc>
          <w:tcPr>
            <w:tcW w:w="709" w:type="dxa"/>
            <w:vAlign w:val="center"/>
          </w:tcPr>
          <w:p w:rsidR="006D72AF" w:rsidRPr="000344FF" w:rsidRDefault="006D72AF" w:rsidP="000344FF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</w:tcPr>
          <w:p w:rsidR="006D72AF" w:rsidRPr="000344FF" w:rsidRDefault="006D72AF" w:rsidP="000344FF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49" w:type="dxa"/>
            <w:vAlign w:val="center"/>
          </w:tcPr>
          <w:p w:rsidR="006D72AF" w:rsidRPr="000344FF" w:rsidRDefault="006D72AF" w:rsidP="000344FF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</w:tcPr>
          <w:p w:rsidR="006D72AF" w:rsidRPr="00792FA6" w:rsidRDefault="006D72AF" w:rsidP="003B107B">
            <w:pPr>
              <w:jc w:val="center"/>
            </w:pPr>
            <w:r w:rsidRPr="00792FA6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</w:tcPr>
          <w:p w:rsidR="006D72AF" w:rsidRPr="00792FA6" w:rsidRDefault="006D72AF" w:rsidP="003B107B">
            <w:pPr>
              <w:jc w:val="center"/>
            </w:pPr>
            <w:r w:rsidRPr="00792FA6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</w:tcPr>
          <w:p w:rsidR="006D72AF" w:rsidRPr="00792FA6" w:rsidRDefault="006D72AF" w:rsidP="003B107B">
            <w:pPr>
              <w:jc w:val="center"/>
            </w:pPr>
            <w:r w:rsidRPr="00792FA6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6D72AF" w:rsidRPr="00792FA6" w:rsidRDefault="006D72AF" w:rsidP="003B107B">
            <w:pPr>
              <w:jc w:val="center"/>
            </w:pPr>
            <w:r w:rsidRPr="00792FA6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</w:tcPr>
          <w:p w:rsidR="006D72AF" w:rsidRPr="00792FA6" w:rsidRDefault="006D72AF" w:rsidP="003B107B">
            <w:pPr>
              <w:jc w:val="center"/>
            </w:pPr>
            <w:r w:rsidRPr="00792FA6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6D72AF" w:rsidRPr="000344FF" w:rsidTr="007E0737">
        <w:tc>
          <w:tcPr>
            <w:tcW w:w="709" w:type="dxa"/>
            <w:vAlign w:val="center"/>
          </w:tcPr>
          <w:p w:rsidR="006D72AF" w:rsidRDefault="006D72AF" w:rsidP="000344FF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</w:tcPr>
          <w:p w:rsidR="006D72AF" w:rsidRPr="000344FF" w:rsidRDefault="006D72AF" w:rsidP="000344FF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849" w:type="dxa"/>
            <w:vAlign w:val="center"/>
          </w:tcPr>
          <w:p w:rsidR="006D72AF" w:rsidRPr="000344FF" w:rsidRDefault="006D72AF" w:rsidP="000344FF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</w:tcPr>
          <w:p w:rsidR="006D72AF" w:rsidRPr="00792FA6" w:rsidRDefault="006D72AF" w:rsidP="003B107B">
            <w:pPr>
              <w:jc w:val="center"/>
            </w:pPr>
            <w:r w:rsidRPr="00792FA6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</w:tcPr>
          <w:p w:rsidR="006D72AF" w:rsidRPr="00792FA6" w:rsidRDefault="006D72AF" w:rsidP="003B107B">
            <w:pPr>
              <w:jc w:val="center"/>
            </w:pPr>
            <w:r w:rsidRPr="00792FA6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</w:tcPr>
          <w:p w:rsidR="006D72AF" w:rsidRPr="00792FA6" w:rsidRDefault="006D72AF" w:rsidP="003B107B">
            <w:pPr>
              <w:jc w:val="center"/>
            </w:pPr>
            <w:r w:rsidRPr="00792FA6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6D72AF" w:rsidRPr="00792FA6" w:rsidRDefault="006D72AF" w:rsidP="003B107B">
            <w:pPr>
              <w:jc w:val="center"/>
            </w:pPr>
            <w:r w:rsidRPr="00792FA6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</w:tcPr>
          <w:p w:rsidR="006D72AF" w:rsidRPr="00792FA6" w:rsidRDefault="006D72AF" w:rsidP="003B107B">
            <w:pPr>
              <w:jc w:val="center"/>
            </w:pPr>
            <w:r w:rsidRPr="00792FA6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D100DE" w:rsidRPr="000344FF" w:rsidTr="007E0737">
        <w:tc>
          <w:tcPr>
            <w:tcW w:w="709" w:type="dxa"/>
            <w:vAlign w:val="center"/>
          </w:tcPr>
          <w:p w:rsidR="00D100DE" w:rsidRDefault="00D100DE" w:rsidP="000344FF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</w:tcPr>
          <w:p w:rsidR="00D100DE" w:rsidRDefault="00D100DE" w:rsidP="000344FF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1849" w:type="dxa"/>
            <w:vAlign w:val="center"/>
          </w:tcPr>
          <w:p w:rsidR="00D100DE" w:rsidRPr="000344FF" w:rsidRDefault="00D100DE" w:rsidP="000344FF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</w:tcPr>
          <w:p w:rsidR="00D100DE" w:rsidRPr="00792FA6" w:rsidRDefault="00D100DE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</w:tcPr>
          <w:p w:rsidR="00D100DE" w:rsidRPr="00792FA6" w:rsidRDefault="00D100DE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</w:tcPr>
          <w:p w:rsidR="00D100DE" w:rsidRPr="00792FA6" w:rsidRDefault="00D100DE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D100DE" w:rsidRPr="00792FA6" w:rsidRDefault="00D100DE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</w:tcPr>
          <w:p w:rsidR="00D100DE" w:rsidRPr="00792FA6" w:rsidRDefault="00D100DE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6D72AF" w:rsidRPr="000344FF" w:rsidTr="007E0737">
        <w:tc>
          <w:tcPr>
            <w:tcW w:w="709" w:type="dxa"/>
            <w:vAlign w:val="center"/>
          </w:tcPr>
          <w:p w:rsidR="006D72AF" w:rsidRPr="000344FF" w:rsidRDefault="006D72AF" w:rsidP="000344FF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</w:tcPr>
          <w:p w:rsidR="006D72AF" w:rsidRPr="000344FF" w:rsidRDefault="006D72AF" w:rsidP="000344FF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Специальные подпрограммы</w:t>
            </w:r>
          </w:p>
        </w:tc>
        <w:tc>
          <w:tcPr>
            <w:tcW w:w="1849" w:type="dxa"/>
            <w:vAlign w:val="center"/>
          </w:tcPr>
          <w:p w:rsidR="006D72AF" w:rsidRPr="000344FF" w:rsidRDefault="006D72AF" w:rsidP="000344FF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</w:tcPr>
          <w:p w:rsidR="006D72AF" w:rsidRPr="00792FA6" w:rsidRDefault="006D72AF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6D72AF" w:rsidRPr="00792FA6" w:rsidRDefault="006D72AF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</w:tcPr>
          <w:p w:rsidR="006D72AF" w:rsidRPr="00792FA6" w:rsidRDefault="006D72AF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6D72AF" w:rsidRPr="00792FA6" w:rsidRDefault="006D72AF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</w:tcPr>
          <w:p w:rsidR="006D72AF" w:rsidRPr="00792FA6" w:rsidRDefault="006D72AF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035F4" w:rsidRPr="000344FF" w:rsidTr="007E0737">
        <w:tc>
          <w:tcPr>
            <w:tcW w:w="709" w:type="dxa"/>
            <w:vMerge w:val="restart"/>
          </w:tcPr>
          <w:p w:rsidR="00A035F4" w:rsidRPr="000344FF" w:rsidRDefault="00A035F4" w:rsidP="00345C4B">
            <w:pPr>
              <w:pStyle w:val="ConsPlusNormal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0" w:type="dxa"/>
          </w:tcPr>
          <w:p w:rsidR="00A035F4" w:rsidRPr="000344FF" w:rsidRDefault="00A035F4" w:rsidP="000344FF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Специальная подпрограмма «Повышение инвестиционной привлекательности города Иванова»</w:t>
            </w:r>
          </w:p>
        </w:tc>
        <w:tc>
          <w:tcPr>
            <w:tcW w:w="1849" w:type="dxa"/>
            <w:vMerge w:val="restart"/>
          </w:tcPr>
          <w:p w:rsidR="00A035F4" w:rsidRPr="000344FF" w:rsidRDefault="00A035F4" w:rsidP="00A57A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1488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Иванова</w:t>
            </w:r>
          </w:p>
        </w:tc>
        <w:tc>
          <w:tcPr>
            <w:tcW w:w="835" w:type="dxa"/>
            <w:gridSpan w:val="2"/>
          </w:tcPr>
          <w:p w:rsidR="00A035F4" w:rsidRPr="00792FA6" w:rsidRDefault="00A035F4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</w:t>
            </w:r>
            <w:r w:rsidRPr="00792FA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36" w:type="dxa"/>
          </w:tcPr>
          <w:p w:rsidR="00A035F4" w:rsidRPr="00792FA6" w:rsidRDefault="00A035F4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</w:t>
            </w:r>
            <w:r w:rsidRPr="00792FA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35" w:type="dxa"/>
          </w:tcPr>
          <w:p w:rsidR="00A035F4" w:rsidRPr="00792FA6" w:rsidRDefault="00A035F4" w:rsidP="003B1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Pr="0079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99" w:type="dxa"/>
          </w:tcPr>
          <w:p w:rsidR="00A035F4" w:rsidRPr="00792FA6" w:rsidRDefault="00A035F4" w:rsidP="003B107B">
            <w:pPr>
              <w:jc w:val="center"/>
              <w:rPr>
                <w:rFonts w:ascii="Times New Roman" w:hAnsi="Times New Roman" w:cs="Times New Roman"/>
              </w:rPr>
            </w:pPr>
            <w:r w:rsidRPr="0079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883" w:type="dxa"/>
          </w:tcPr>
          <w:p w:rsidR="00A035F4" w:rsidRPr="00792FA6" w:rsidRDefault="00A035F4" w:rsidP="003B107B">
            <w:pPr>
              <w:jc w:val="center"/>
              <w:rPr>
                <w:rFonts w:ascii="Times New Roman" w:hAnsi="Times New Roman" w:cs="Times New Roman"/>
              </w:rPr>
            </w:pPr>
            <w:r w:rsidRPr="0079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</w:tr>
      <w:tr w:rsidR="00A035F4" w:rsidRPr="000344FF" w:rsidTr="007E0737">
        <w:tc>
          <w:tcPr>
            <w:tcW w:w="709" w:type="dxa"/>
            <w:vMerge/>
          </w:tcPr>
          <w:p w:rsidR="00A035F4" w:rsidRPr="000344FF" w:rsidRDefault="00A035F4" w:rsidP="00345C4B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</w:tcPr>
          <w:p w:rsidR="00A035F4" w:rsidRPr="000344FF" w:rsidRDefault="00A035F4" w:rsidP="000344FF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849" w:type="dxa"/>
            <w:vMerge/>
            <w:vAlign w:val="center"/>
          </w:tcPr>
          <w:p w:rsidR="00A035F4" w:rsidRPr="000344FF" w:rsidRDefault="00A035F4" w:rsidP="000344FF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</w:tcPr>
          <w:p w:rsidR="00A035F4" w:rsidRPr="00792FA6" w:rsidRDefault="00A035F4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</w:t>
            </w:r>
            <w:r w:rsidRPr="00792FA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36" w:type="dxa"/>
          </w:tcPr>
          <w:p w:rsidR="00A035F4" w:rsidRPr="00792FA6" w:rsidRDefault="00A035F4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415</w:t>
            </w:r>
            <w:r w:rsidRPr="00792FA6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5" w:type="dxa"/>
          </w:tcPr>
          <w:p w:rsidR="00A035F4" w:rsidRPr="00792FA6" w:rsidRDefault="00A035F4" w:rsidP="003B1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Pr="0079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99" w:type="dxa"/>
          </w:tcPr>
          <w:p w:rsidR="00A035F4" w:rsidRPr="00792FA6" w:rsidRDefault="00A035F4" w:rsidP="003B107B">
            <w:pPr>
              <w:jc w:val="center"/>
              <w:rPr>
                <w:rFonts w:ascii="Times New Roman" w:hAnsi="Times New Roman" w:cs="Times New Roman"/>
              </w:rPr>
            </w:pPr>
            <w:r w:rsidRPr="0079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883" w:type="dxa"/>
          </w:tcPr>
          <w:p w:rsidR="00A035F4" w:rsidRPr="00792FA6" w:rsidRDefault="00A035F4" w:rsidP="003B107B">
            <w:pPr>
              <w:jc w:val="center"/>
              <w:rPr>
                <w:rFonts w:ascii="Times New Roman" w:hAnsi="Times New Roman" w:cs="Times New Roman"/>
              </w:rPr>
            </w:pPr>
            <w:r w:rsidRPr="0079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</w:tr>
      <w:tr w:rsidR="00A035F4" w:rsidRPr="000344FF" w:rsidTr="007E0737">
        <w:tc>
          <w:tcPr>
            <w:tcW w:w="709" w:type="dxa"/>
            <w:vMerge/>
          </w:tcPr>
          <w:p w:rsidR="00A035F4" w:rsidRPr="000344FF" w:rsidRDefault="00A035F4" w:rsidP="00345C4B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</w:tcPr>
          <w:p w:rsidR="00A035F4" w:rsidRPr="000344FF" w:rsidRDefault="00A035F4" w:rsidP="000344FF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49" w:type="dxa"/>
            <w:vMerge/>
            <w:vAlign w:val="center"/>
          </w:tcPr>
          <w:p w:rsidR="00A035F4" w:rsidRPr="000344FF" w:rsidRDefault="00A035F4" w:rsidP="000344FF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A035F4" w:rsidRPr="000344FF" w:rsidTr="007E0737">
        <w:tc>
          <w:tcPr>
            <w:tcW w:w="709" w:type="dxa"/>
            <w:vMerge/>
          </w:tcPr>
          <w:p w:rsidR="00A035F4" w:rsidRDefault="00A035F4" w:rsidP="00345C4B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</w:tcPr>
          <w:p w:rsidR="00A035F4" w:rsidRPr="000344FF" w:rsidRDefault="00A035F4" w:rsidP="000344FF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849" w:type="dxa"/>
            <w:vMerge/>
            <w:vAlign w:val="center"/>
          </w:tcPr>
          <w:p w:rsidR="00A035F4" w:rsidRPr="000344FF" w:rsidRDefault="00A035F4" w:rsidP="000344FF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A035F4" w:rsidRPr="000344FF" w:rsidTr="007E0737">
        <w:tc>
          <w:tcPr>
            <w:tcW w:w="709" w:type="dxa"/>
            <w:vMerge/>
          </w:tcPr>
          <w:p w:rsidR="00A035F4" w:rsidRDefault="00A035F4" w:rsidP="00345C4B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</w:tcPr>
          <w:p w:rsidR="00A035F4" w:rsidRDefault="00A035F4" w:rsidP="00C45D6D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1849" w:type="dxa"/>
            <w:vMerge/>
            <w:vAlign w:val="center"/>
          </w:tcPr>
          <w:p w:rsidR="00A035F4" w:rsidRPr="000344FF" w:rsidRDefault="00A035F4" w:rsidP="00C45D6D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</w:tcPr>
          <w:p w:rsidR="00A035F4" w:rsidRPr="00792FA6" w:rsidRDefault="00A035F4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</w:tcPr>
          <w:p w:rsidR="00A035F4" w:rsidRPr="00792FA6" w:rsidRDefault="00A035F4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</w:tcPr>
          <w:p w:rsidR="00A035F4" w:rsidRPr="00792FA6" w:rsidRDefault="00A035F4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A035F4" w:rsidRPr="00792FA6" w:rsidRDefault="00A035F4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</w:tcPr>
          <w:p w:rsidR="00A035F4" w:rsidRPr="00792FA6" w:rsidRDefault="00A035F4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A035F4" w:rsidRPr="000344FF" w:rsidTr="007E0737">
        <w:tc>
          <w:tcPr>
            <w:tcW w:w="709" w:type="dxa"/>
            <w:vMerge w:val="restart"/>
          </w:tcPr>
          <w:p w:rsidR="00A035F4" w:rsidRPr="000344FF" w:rsidRDefault="00A035F4" w:rsidP="00345C4B">
            <w:pPr>
              <w:pStyle w:val="ConsPlusNormal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0" w:type="dxa"/>
          </w:tcPr>
          <w:p w:rsidR="00A035F4" w:rsidRPr="000344FF" w:rsidRDefault="00A035F4" w:rsidP="000344FF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Специальная подпрограмма «Создание условий для развития инновационной деятельности в городе Иванове»</w:t>
            </w:r>
          </w:p>
        </w:tc>
        <w:tc>
          <w:tcPr>
            <w:tcW w:w="1849" w:type="dxa"/>
            <w:vMerge w:val="restart"/>
          </w:tcPr>
          <w:p w:rsidR="00A035F4" w:rsidRPr="000344FF" w:rsidRDefault="00A035F4" w:rsidP="00047B20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Администрация города Иванова </w:t>
            </w:r>
          </w:p>
        </w:tc>
        <w:tc>
          <w:tcPr>
            <w:tcW w:w="835" w:type="dxa"/>
            <w:gridSpan w:val="2"/>
          </w:tcPr>
          <w:p w:rsidR="00A035F4" w:rsidRPr="00935454" w:rsidRDefault="00A035F4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 w:rsidRPr="008208EF">
              <w:rPr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36" w:type="dxa"/>
          </w:tcPr>
          <w:p w:rsidR="00A035F4" w:rsidRPr="00935454" w:rsidRDefault="00A035F4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 w:rsidRPr="008208EF">
              <w:rPr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35" w:type="dxa"/>
          </w:tcPr>
          <w:p w:rsidR="00A035F4" w:rsidRPr="00935454" w:rsidRDefault="00A035F4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 w:rsidRPr="008208EF">
              <w:rPr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99" w:type="dxa"/>
          </w:tcPr>
          <w:p w:rsidR="00A035F4" w:rsidRPr="00935454" w:rsidRDefault="00A035F4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 w:rsidRPr="008208EF">
              <w:rPr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83" w:type="dxa"/>
          </w:tcPr>
          <w:p w:rsidR="00A035F4" w:rsidRPr="00935454" w:rsidRDefault="00A035F4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 w:rsidRPr="008208EF">
              <w:rPr>
                <w:sz w:val="20"/>
                <w:szCs w:val="20"/>
                <w:lang w:eastAsia="ru-RU"/>
              </w:rPr>
              <w:t>2000,0</w:t>
            </w:r>
          </w:p>
        </w:tc>
      </w:tr>
      <w:tr w:rsidR="00A035F4" w:rsidRPr="000344FF" w:rsidTr="007E0737">
        <w:tc>
          <w:tcPr>
            <w:tcW w:w="709" w:type="dxa"/>
            <w:vMerge/>
          </w:tcPr>
          <w:p w:rsidR="00A035F4" w:rsidRPr="000344FF" w:rsidRDefault="00A035F4" w:rsidP="00345C4B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</w:tcPr>
          <w:p w:rsidR="00A035F4" w:rsidRPr="000344FF" w:rsidRDefault="00A035F4" w:rsidP="000344FF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849" w:type="dxa"/>
            <w:vMerge/>
            <w:vAlign w:val="center"/>
          </w:tcPr>
          <w:p w:rsidR="00A035F4" w:rsidRPr="000344FF" w:rsidRDefault="00A035F4" w:rsidP="000344FF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</w:tcPr>
          <w:p w:rsidR="00A035F4" w:rsidRPr="00935454" w:rsidRDefault="00A035F4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 w:rsidRPr="008208EF">
              <w:rPr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36" w:type="dxa"/>
          </w:tcPr>
          <w:p w:rsidR="00A035F4" w:rsidRPr="00935454" w:rsidRDefault="00A035F4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 w:rsidRPr="008208EF">
              <w:rPr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35" w:type="dxa"/>
          </w:tcPr>
          <w:p w:rsidR="00A035F4" w:rsidRPr="00935454" w:rsidRDefault="00A035F4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 w:rsidRPr="008208EF">
              <w:rPr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99" w:type="dxa"/>
          </w:tcPr>
          <w:p w:rsidR="00A035F4" w:rsidRPr="00935454" w:rsidRDefault="00A035F4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 w:rsidRPr="008208EF">
              <w:rPr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83" w:type="dxa"/>
          </w:tcPr>
          <w:p w:rsidR="00A035F4" w:rsidRPr="00935454" w:rsidRDefault="00A035F4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 w:rsidRPr="008208EF">
              <w:rPr>
                <w:sz w:val="20"/>
                <w:szCs w:val="20"/>
                <w:lang w:eastAsia="ru-RU"/>
              </w:rPr>
              <w:t>2000,0</w:t>
            </w:r>
          </w:p>
        </w:tc>
      </w:tr>
      <w:tr w:rsidR="00A035F4" w:rsidRPr="000344FF" w:rsidTr="007E0737">
        <w:tc>
          <w:tcPr>
            <w:tcW w:w="709" w:type="dxa"/>
            <w:vMerge/>
          </w:tcPr>
          <w:p w:rsidR="00A035F4" w:rsidRPr="000344FF" w:rsidRDefault="00A035F4" w:rsidP="00345C4B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</w:tcPr>
          <w:p w:rsidR="00A035F4" w:rsidRPr="000344FF" w:rsidRDefault="00A035F4" w:rsidP="000344FF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49" w:type="dxa"/>
            <w:vMerge/>
            <w:vAlign w:val="center"/>
          </w:tcPr>
          <w:p w:rsidR="00A035F4" w:rsidRPr="000344FF" w:rsidRDefault="00A035F4" w:rsidP="000344FF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A035F4" w:rsidRPr="000344FF" w:rsidTr="007E0737">
        <w:tc>
          <w:tcPr>
            <w:tcW w:w="709" w:type="dxa"/>
            <w:vMerge/>
          </w:tcPr>
          <w:p w:rsidR="00A035F4" w:rsidRDefault="00A035F4" w:rsidP="00345C4B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</w:tcPr>
          <w:p w:rsidR="00A035F4" w:rsidRPr="000344FF" w:rsidRDefault="00A035F4" w:rsidP="000344FF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849" w:type="dxa"/>
            <w:vMerge/>
            <w:vAlign w:val="center"/>
          </w:tcPr>
          <w:p w:rsidR="00A035F4" w:rsidRPr="000344FF" w:rsidRDefault="00A035F4" w:rsidP="000344FF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A035F4" w:rsidRPr="000344FF" w:rsidTr="00C93D99">
        <w:trPr>
          <w:trHeight w:val="70"/>
        </w:trPr>
        <w:tc>
          <w:tcPr>
            <w:tcW w:w="709" w:type="dxa"/>
            <w:vMerge/>
          </w:tcPr>
          <w:p w:rsidR="00A035F4" w:rsidRDefault="00A035F4" w:rsidP="00345C4B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</w:tcPr>
          <w:p w:rsidR="00A035F4" w:rsidRDefault="00A035F4" w:rsidP="00C45D6D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1849" w:type="dxa"/>
            <w:vMerge/>
            <w:vAlign w:val="center"/>
          </w:tcPr>
          <w:p w:rsidR="00A035F4" w:rsidRPr="000344FF" w:rsidRDefault="00A035F4" w:rsidP="00C45D6D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</w:tcPr>
          <w:p w:rsidR="00A035F4" w:rsidRPr="00792FA6" w:rsidRDefault="00A035F4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</w:tcPr>
          <w:p w:rsidR="00A035F4" w:rsidRPr="00792FA6" w:rsidRDefault="00A035F4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</w:tcPr>
          <w:p w:rsidR="00A035F4" w:rsidRPr="00792FA6" w:rsidRDefault="00A035F4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A035F4" w:rsidRPr="00792FA6" w:rsidRDefault="00A035F4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</w:tcPr>
          <w:p w:rsidR="00A035F4" w:rsidRPr="00792FA6" w:rsidRDefault="00A035F4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A035F4" w:rsidRPr="000344FF" w:rsidTr="007E0737">
        <w:tc>
          <w:tcPr>
            <w:tcW w:w="709" w:type="dxa"/>
            <w:vMerge w:val="restart"/>
          </w:tcPr>
          <w:p w:rsidR="00A035F4" w:rsidRPr="000344FF" w:rsidRDefault="00A035F4" w:rsidP="00345C4B">
            <w:pPr>
              <w:pStyle w:val="ConsPlusNormal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0" w:type="dxa"/>
          </w:tcPr>
          <w:p w:rsidR="00A035F4" w:rsidRPr="000344FF" w:rsidRDefault="00A035F4" w:rsidP="000344FF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Специальная подпрограмма «</w:t>
            </w:r>
            <w:r w:rsidRPr="00BE1F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Поддержка управляющих компаний и резидентов индустриальных парков (промышленных парков, технопарков) на территории</w:t>
            </w: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города Иванова»</w:t>
            </w:r>
          </w:p>
        </w:tc>
        <w:tc>
          <w:tcPr>
            <w:tcW w:w="1849" w:type="dxa"/>
            <w:vMerge w:val="restart"/>
          </w:tcPr>
          <w:p w:rsidR="00A035F4" w:rsidRPr="000344FF" w:rsidRDefault="00A035F4" w:rsidP="00047B20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Администрация города Иванова </w:t>
            </w:r>
          </w:p>
        </w:tc>
        <w:tc>
          <w:tcPr>
            <w:tcW w:w="835" w:type="dxa"/>
            <w:gridSpan w:val="2"/>
          </w:tcPr>
          <w:p w:rsidR="00A035F4" w:rsidRPr="000344FF" w:rsidRDefault="00A035F4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36" w:type="dxa"/>
          </w:tcPr>
          <w:p w:rsidR="00A035F4" w:rsidRPr="000344FF" w:rsidRDefault="00A035F4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35" w:type="dxa"/>
          </w:tcPr>
          <w:p w:rsidR="00A035F4" w:rsidRPr="000344FF" w:rsidRDefault="00A035F4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99" w:type="dxa"/>
          </w:tcPr>
          <w:p w:rsidR="00A035F4" w:rsidRPr="000344FF" w:rsidRDefault="00A035F4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83" w:type="dxa"/>
          </w:tcPr>
          <w:p w:rsidR="00A035F4" w:rsidRPr="000344FF" w:rsidRDefault="00A035F4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5000,0</w:t>
            </w:r>
          </w:p>
        </w:tc>
      </w:tr>
      <w:tr w:rsidR="00A035F4" w:rsidRPr="000344FF" w:rsidTr="007E0737">
        <w:tc>
          <w:tcPr>
            <w:tcW w:w="709" w:type="dxa"/>
            <w:vMerge/>
          </w:tcPr>
          <w:p w:rsidR="00A035F4" w:rsidRPr="000344FF" w:rsidRDefault="00A035F4" w:rsidP="00345C4B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</w:tcPr>
          <w:p w:rsidR="00A035F4" w:rsidRPr="000344FF" w:rsidRDefault="00A035F4" w:rsidP="000344FF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849" w:type="dxa"/>
            <w:vMerge/>
            <w:vAlign w:val="center"/>
          </w:tcPr>
          <w:p w:rsidR="00A035F4" w:rsidRPr="000344FF" w:rsidRDefault="00A035F4" w:rsidP="000344FF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</w:tcPr>
          <w:p w:rsidR="00A035F4" w:rsidRPr="000344FF" w:rsidRDefault="00A035F4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36" w:type="dxa"/>
          </w:tcPr>
          <w:p w:rsidR="00A035F4" w:rsidRPr="000344FF" w:rsidRDefault="00A035F4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35" w:type="dxa"/>
          </w:tcPr>
          <w:p w:rsidR="00A035F4" w:rsidRPr="000344FF" w:rsidRDefault="00A035F4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99" w:type="dxa"/>
          </w:tcPr>
          <w:p w:rsidR="00A035F4" w:rsidRPr="000344FF" w:rsidRDefault="00A035F4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83" w:type="dxa"/>
          </w:tcPr>
          <w:p w:rsidR="00A035F4" w:rsidRPr="000344FF" w:rsidRDefault="00A035F4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5000,0</w:t>
            </w:r>
          </w:p>
        </w:tc>
      </w:tr>
      <w:tr w:rsidR="00A035F4" w:rsidRPr="000344FF" w:rsidTr="007E0737">
        <w:tc>
          <w:tcPr>
            <w:tcW w:w="709" w:type="dxa"/>
            <w:vMerge/>
          </w:tcPr>
          <w:p w:rsidR="00A035F4" w:rsidRPr="000344FF" w:rsidRDefault="00A035F4" w:rsidP="00345C4B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</w:tcPr>
          <w:p w:rsidR="00A035F4" w:rsidRPr="000344FF" w:rsidRDefault="00A035F4" w:rsidP="000344FF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49" w:type="dxa"/>
            <w:vMerge/>
            <w:vAlign w:val="center"/>
          </w:tcPr>
          <w:p w:rsidR="00A035F4" w:rsidRPr="000344FF" w:rsidRDefault="00A035F4" w:rsidP="000344FF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A035F4" w:rsidRPr="000344FF" w:rsidTr="007E0737">
        <w:tc>
          <w:tcPr>
            <w:tcW w:w="709" w:type="dxa"/>
            <w:vMerge/>
          </w:tcPr>
          <w:p w:rsidR="00A035F4" w:rsidRDefault="00A035F4" w:rsidP="00345C4B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</w:tcPr>
          <w:p w:rsidR="00A035F4" w:rsidRPr="000344FF" w:rsidRDefault="00A035F4" w:rsidP="000344FF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849" w:type="dxa"/>
            <w:vMerge/>
            <w:vAlign w:val="center"/>
          </w:tcPr>
          <w:p w:rsidR="00A035F4" w:rsidRPr="000344FF" w:rsidRDefault="00A035F4" w:rsidP="000344FF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A035F4" w:rsidRPr="000344FF" w:rsidTr="007E0737">
        <w:tc>
          <w:tcPr>
            <w:tcW w:w="709" w:type="dxa"/>
            <w:vMerge/>
          </w:tcPr>
          <w:p w:rsidR="00A035F4" w:rsidRDefault="00A035F4" w:rsidP="00345C4B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</w:tcPr>
          <w:p w:rsidR="00A035F4" w:rsidRDefault="00A035F4" w:rsidP="00C45D6D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1849" w:type="dxa"/>
            <w:vMerge/>
            <w:vAlign w:val="center"/>
          </w:tcPr>
          <w:p w:rsidR="00A035F4" w:rsidRPr="000344FF" w:rsidRDefault="00A035F4" w:rsidP="00C45D6D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</w:tcPr>
          <w:p w:rsidR="00A035F4" w:rsidRPr="00792FA6" w:rsidRDefault="00A035F4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</w:tcPr>
          <w:p w:rsidR="00A035F4" w:rsidRPr="00792FA6" w:rsidRDefault="00A035F4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</w:tcPr>
          <w:p w:rsidR="00A035F4" w:rsidRPr="00792FA6" w:rsidRDefault="00A035F4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A035F4" w:rsidRPr="00792FA6" w:rsidRDefault="00A035F4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</w:tcPr>
          <w:p w:rsidR="00A035F4" w:rsidRPr="00792FA6" w:rsidRDefault="00A035F4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A035F4" w:rsidRPr="000344FF" w:rsidTr="007E0737">
        <w:tc>
          <w:tcPr>
            <w:tcW w:w="709" w:type="dxa"/>
            <w:vMerge w:val="restart"/>
          </w:tcPr>
          <w:p w:rsidR="00A035F4" w:rsidRPr="000344FF" w:rsidRDefault="00A035F4" w:rsidP="00345C4B">
            <w:pPr>
              <w:pStyle w:val="ConsPlusNormal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0" w:type="dxa"/>
          </w:tcPr>
          <w:p w:rsidR="00A035F4" w:rsidRPr="000344FF" w:rsidRDefault="00A035F4" w:rsidP="004B544B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2A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Специальная подпрограмма «Развитие инновационного потенциала образования»</w:t>
            </w:r>
          </w:p>
        </w:tc>
        <w:tc>
          <w:tcPr>
            <w:tcW w:w="1849" w:type="dxa"/>
            <w:vMerge w:val="restart"/>
          </w:tcPr>
          <w:p w:rsidR="00A035F4" w:rsidRPr="000344FF" w:rsidRDefault="00A035F4" w:rsidP="00A57A2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835" w:type="dxa"/>
            <w:gridSpan w:val="2"/>
          </w:tcPr>
          <w:p w:rsidR="00A035F4" w:rsidRPr="000344FF" w:rsidRDefault="00A035F4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624,7</w:t>
            </w:r>
          </w:p>
        </w:tc>
        <w:tc>
          <w:tcPr>
            <w:tcW w:w="836" w:type="dxa"/>
          </w:tcPr>
          <w:p w:rsidR="00A035F4" w:rsidRPr="000344FF" w:rsidRDefault="00A035F4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642,4</w:t>
            </w:r>
          </w:p>
        </w:tc>
        <w:tc>
          <w:tcPr>
            <w:tcW w:w="835" w:type="dxa"/>
          </w:tcPr>
          <w:p w:rsidR="00A035F4" w:rsidRPr="000344FF" w:rsidRDefault="00A035F4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642,4</w:t>
            </w:r>
          </w:p>
        </w:tc>
        <w:tc>
          <w:tcPr>
            <w:tcW w:w="899" w:type="dxa"/>
          </w:tcPr>
          <w:p w:rsidR="00A035F4" w:rsidRPr="000344FF" w:rsidRDefault="00A035F4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642,4</w:t>
            </w:r>
          </w:p>
        </w:tc>
        <w:tc>
          <w:tcPr>
            <w:tcW w:w="883" w:type="dxa"/>
          </w:tcPr>
          <w:p w:rsidR="00A035F4" w:rsidRPr="000344FF" w:rsidRDefault="00A035F4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642,4</w:t>
            </w:r>
          </w:p>
        </w:tc>
      </w:tr>
      <w:tr w:rsidR="00A035F4" w:rsidRPr="000344FF" w:rsidTr="007E0737">
        <w:tc>
          <w:tcPr>
            <w:tcW w:w="709" w:type="dxa"/>
            <w:vMerge/>
          </w:tcPr>
          <w:p w:rsidR="00A035F4" w:rsidRPr="000344FF" w:rsidRDefault="00A035F4" w:rsidP="00345C4B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</w:tcPr>
          <w:p w:rsidR="00A035F4" w:rsidRPr="000344FF" w:rsidRDefault="00A035F4" w:rsidP="000344FF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849" w:type="dxa"/>
            <w:vMerge/>
            <w:vAlign w:val="center"/>
          </w:tcPr>
          <w:p w:rsidR="00A035F4" w:rsidRPr="000344FF" w:rsidRDefault="00A035F4" w:rsidP="000344FF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</w:tcPr>
          <w:p w:rsidR="00A035F4" w:rsidRPr="000344FF" w:rsidRDefault="00A035F4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624,7</w:t>
            </w:r>
          </w:p>
        </w:tc>
        <w:tc>
          <w:tcPr>
            <w:tcW w:w="836" w:type="dxa"/>
          </w:tcPr>
          <w:p w:rsidR="00A035F4" w:rsidRPr="000344FF" w:rsidRDefault="00A035F4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642,4</w:t>
            </w:r>
          </w:p>
        </w:tc>
        <w:tc>
          <w:tcPr>
            <w:tcW w:w="835" w:type="dxa"/>
          </w:tcPr>
          <w:p w:rsidR="00A035F4" w:rsidRPr="000344FF" w:rsidRDefault="00A035F4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642,4</w:t>
            </w:r>
          </w:p>
        </w:tc>
        <w:tc>
          <w:tcPr>
            <w:tcW w:w="899" w:type="dxa"/>
          </w:tcPr>
          <w:p w:rsidR="00A035F4" w:rsidRPr="000344FF" w:rsidRDefault="00A035F4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642,4</w:t>
            </w:r>
          </w:p>
        </w:tc>
        <w:tc>
          <w:tcPr>
            <w:tcW w:w="883" w:type="dxa"/>
          </w:tcPr>
          <w:p w:rsidR="00A035F4" w:rsidRPr="000344FF" w:rsidRDefault="00A035F4" w:rsidP="003B107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642,4</w:t>
            </w:r>
          </w:p>
        </w:tc>
      </w:tr>
      <w:tr w:rsidR="00A035F4" w:rsidRPr="000344FF" w:rsidTr="007E0737">
        <w:tc>
          <w:tcPr>
            <w:tcW w:w="709" w:type="dxa"/>
            <w:vMerge/>
          </w:tcPr>
          <w:p w:rsidR="00A035F4" w:rsidRPr="000344FF" w:rsidRDefault="00A035F4" w:rsidP="00345C4B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</w:tcPr>
          <w:p w:rsidR="00A035F4" w:rsidRPr="000344FF" w:rsidRDefault="00A035F4" w:rsidP="000344FF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49" w:type="dxa"/>
            <w:vMerge/>
            <w:vAlign w:val="center"/>
          </w:tcPr>
          <w:p w:rsidR="00A035F4" w:rsidRPr="000344FF" w:rsidRDefault="00A035F4" w:rsidP="000344FF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A035F4" w:rsidRPr="000344FF" w:rsidTr="007E0737">
        <w:tc>
          <w:tcPr>
            <w:tcW w:w="709" w:type="dxa"/>
            <w:vMerge/>
          </w:tcPr>
          <w:p w:rsidR="00A035F4" w:rsidRDefault="00A035F4" w:rsidP="00345C4B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</w:tcPr>
          <w:p w:rsidR="00A035F4" w:rsidRPr="000344FF" w:rsidRDefault="00A035F4" w:rsidP="000344FF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849" w:type="dxa"/>
            <w:vMerge/>
            <w:vAlign w:val="center"/>
          </w:tcPr>
          <w:p w:rsidR="00A035F4" w:rsidRPr="000344FF" w:rsidRDefault="00A035F4" w:rsidP="000344FF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</w:tcPr>
          <w:p w:rsidR="00A035F4" w:rsidRDefault="00A035F4" w:rsidP="003B107B">
            <w:pPr>
              <w:jc w:val="center"/>
            </w:pPr>
            <w:r w:rsidRPr="00ED76BE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A035F4" w:rsidRPr="000344FF" w:rsidTr="007E0737">
        <w:tc>
          <w:tcPr>
            <w:tcW w:w="709" w:type="dxa"/>
            <w:vMerge/>
          </w:tcPr>
          <w:p w:rsidR="00A035F4" w:rsidRDefault="00A035F4" w:rsidP="00345C4B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</w:tcPr>
          <w:p w:rsidR="00A035F4" w:rsidRDefault="00A035F4" w:rsidP="00C45D6D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1849" w:type="dxa"/>
            <w:vMerge/>
            <w:vAlign w:val="center"/>
          </w:tcPr>
          <w:p w:rsidR="00A035F4" w:rsidRPr="000344FF" w:rsidRDefault="00A035F4" w:rsidP="00C45D6D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</w:tcPr>
          <w:p w:rsidR="00A035F4" w:rsidRPr="00792FA6" w:rsidRDefault="00A035F4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</w:tcPr>
          <w:p w:rsidR="00A035F4" w:rsidRPr="00792FA6" w:rsidRDefault="00A035F4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</w:tcPr>
          <w:p w:rsidR="00A035F4" w:rsidRPr="00792FA6" w:rsidRDefault="00A035F4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A035F4" w:rsidRPr="00792FA6" w:rsidRDefault="00A035F4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</w:tcPr>
          <w:p w:rsidR="00A035F4" w:rsidRPr="00792FA6" w:rsidRDefault="00A035F4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A035F4" w:rsidRPr="000344FF" w:rsidTr="007E0737">
        <w:tc>
          <w:tcPr>
            <w:tcW w:w="709" w:type="dxa"/>
            <w:vMerge w:val="restart"/>
          </w:tcPr>
          <w:p w:rsidR="00A035F4" w:rsidRPr="00A035F4" w:rsidRDefault="00A035F4" w:rsidP="00345C4B">
            <w:pPr>
              <w:pStyle w:val="ConsPlusNormal"/>
              <w:rPr>
                <w:sz w:val="20"/>
                <w:szCs w:val="20"/>
                <w:lang w:eastAsia="ru-RU"/>
              </w:rPr>
            </w:pPr>
            <w:r w:rsidRPr="00A035F4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0" w:type="dxa"/>
          </w:tcPr>
          <w:p w:rsidR="00A035F4" w:rsidRPr="00A035F4" w:rsidRDefault="00A035F4" w:rsidP="00C45D6D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5F4">
              <w:rPr>
                <w:rFonts w:ascii="Times New Roman" w:hAnsi="Times New Roman"/>
                <w:sz w:val="20"/>
                <w:szCs w:val="20"/>
                <w:lang w:eastAsia="ru-RU"/>
              </w:rPr>
              <w:t>Аналитическая подпрограмма «Поддержка талантливой молодежи и развитие молодежного инновационного потенциала»</w:t>
            </w:r>
          </w:p>
        </w:tc>
        <w:tc>
          <w:tcPr>
            <w:tcW w:w="1849" w:type="dxa"/>
            <w:vMerge w:val="restart"/>
          </w:tcPr>
          <w:p w:rsidR="00A035F4" w:rsidRPr="000344FF" w:rsidRDefault="00A035F4" w:rsidP="00760A34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 города Иванова</w:t>
            </w:r>
          </w:p>
        </w:tc>
        <w:tc>
          <w:tcPr>
            <w:tcW w:w="835" w:type="dxa"/>
            <w:gridSpan w:val="2"/>
          </w:tcPr>
          <w:p w:rsidR="00A035F4" w:rsidRPr="00AB0A3A" w:rsidRDefault="00A035F4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836" w:type="dxa"/>
          </w:tcPr>
          <w:p w:rsidR="00A035F4" w:rsidRPr="00AB0A3A" w:rsidRDefault="00A035F4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835" w:type="dxa"/>
          </w:tcPr>
          <w:p w:rsidR="00A035F4" w:rsidRPr="00AB0A3A" w:rsidRDefault="00A035F4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899" w:type="dxa"/>
          </w:tcPr>
          <w:p w:rsidR="00A035F4" w:rsidRPr="00AB0A3A" w:rsidRDefault="00A035F4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883" w:type="dxa"/>
          </w:tcPr>
          <w:p w:rsidR="00A035F4" w:rsidRPr="00AB0A3A" w:rsidRDefault="00A035F4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620,00</w:t>
            </w:r>
          </w:p>
        </w:tc>
      </w:tr>
      <w:tr w:rsidR="00A035F4" w:rsidRPr="000344FF" w:rsidTr="007E0737">
        <w:tc>
          <w:tcPr>
            <w:tcW w:w="709" w:type="dxa"/>
            <w:vMerge/>
          </w:tcPr>
          <w:p w:rsidR="00A035F4" w:rsidRDefault="00A035F4" w:rsidP="00345C4B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</w:tcPr>
          <w:p w:rsidR="00A035F4" w:rsidRPr="000344FF" w:rsidRDefault="00A035F4" w:rsidP="00787716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849" w:type="dxa"/>
            <w:vMerge/>
            <w:vAlign w:val="center"/>
          </w:tcPr>
          <w:p w:rsidR="00A035F4" w:rsidRPr="000344FF" w:rsidRDefault="00A035F4" w:rsidP="00C45D6D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</w:tcPr>
          <w:p w:rsidR="00A035F4" w:rsidRPr="00AB0A3A" w:rsidRDefault="00A035F4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836" w:type="dxa"/>
          </w:tcPr>
          <w:p w:rsidR="00A035F4" w:rsidRPr="00AB0A3A" w:rsidRDefault="00A035F4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835" w:type="dxa"/>
          </w:tcPr>
          <w:p w:rsidR="00A035F4" w:rsidRPr="00AB0A3A" w:rsidRDefault="00A035F4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899" w:type="dxa"/>
          </w:tcPr>
          <w:p w:rsidR="00A035F4" w:rsidRPr="00AB0A3A" w:rsidRDefault="00A035F4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883" w:type="dxa"/>
          </w:tcPr>
          <w:p w:rsidR="00A035F4" w:rsidRPr="00AB0A3A" w:rsidRDefault="00A035F4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620,00</w:t>
            </w:r>
          </w:p>
        </w:tc>
      </w:tr>
      <w:tr w:rsidR="00A035F4" w:rsidRPr="000344FF" w:rsidTr="007E0737">
        <w:tc>
          <w:tcPr>
            <w:tcW w:w="709" w:type="dxa"/>
            <w:vMerge/>
          </w:tcPr>
          <w:p w:rsidR="00A035F4" w:rsidRDefault="00A035F4" w:rsidP="00345C4B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</w:tcPr>
          <w:p w:rsidR="00A035F4" w:rsidRPr="000344FF" w:rsidRDefault="00A035F4" w:rsidP="00787716">
            <w:pPr>
              <w:spacing w:after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49" w:type="dxa"/>
            <w:vMerge/>
            <w:vAlign w:val="center"/>
          </w:tcPr>
          <w:p w:rsidR="00A035F4" w:rsidRPr="000344FF" w:rsidRDefault="00A035F4" w:rsidP="00C45D6D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</w:tcPr>
          <w:p w:rsidR="00A035F4" w:rsidRPr="00792FA6" w:rsidRDefault="00A035F4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</w:tcPr>
          <w:p w:rsidR="00A035F4" w:rsidRPr="00792FA6" w:rsidRDefault="00A035F4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</w:tcPr>
          <w:p w:rsidR="00A035F4" w:rsidRPr="00792FA6" w:rsidRDefault="00A035F4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A035F4" w:rsidRPr="00792FA6" w:rsidRDefault="00A035F4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</w:tcPr>
          <w:p w:rsidR="00A035F4" w:rsidRPr="00792FA6" w:rsidRDefault="00A035F4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A035F4" w:rsidRPr="000344FF" w:rsidTr="007E0737">
        <w:tc>
          <w:tcPr>
            <w:tcW w:w="709" w:type="dxa"/>
            <w:vMerge/>
          </w:tcPr>
          <w:p w:rsidR="00A035F4" w:rsidRDefault="00A035F4" w:rsidP="00345C4B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</w:tcPr>
          <w:p w:rsidR="00A035F4" w:rsidRPr="000344FF" w:rsidRDefault="00A035F4" w:rsidP="00787716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849" w:type="dxa"/>
            <w:vMerge/>
            <w:vAlign w:val="center"/>
          </w:tcPr>
          <w:p w:rsidR="00A035F4" w:rsidRPr="000344FF" w:rsidRDefault="00A035F4" w:rsidP="00C45D6D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</w:tcPr>
          <w:p w:rsidR="00A035F4" w:rsidRPr="00792FA6" w:rsidRDefault="00A035F4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</w:tcPr>
          <w:p w:rsidR="00A035F4" w:rsidRPr="00792FA6" w:rsidRDefault="00A035F4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</w:tcPr>
          <w:p w:rsidR="00A035F4" w:rsidRPr="00792FA6" w:rsidRDefault="00A035F4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A035F4" w:rsidRPr="00792FA6" w:rsidRDefault="00A035F4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</w:tcPr>
          <w:p w:rsidR="00A035F4" w:rsidRPr="00792FA6" w:rsidRDefault="00A035F4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A035F4" w:rsidRPr="000344FF" w:rsidTr="007E0737">
        <w:tc>
          <w:tcPr>
            <w:tcW w:w="709" w:type="dxa"/>
            <w:vMerge/>
          </w:tcPr>
          <w:p w:rsidR="00A035F4" w:rsidRDefault="00A035F4" w:rsidP="00345C4B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</w:tcPr>
          <w:p w:rsidR="00A035F4" w:rsidRDefault="00A035F4" w:rsidP="00787716">
            <w:pPr>
              <w:spacing w:after="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1849" w:type="dxa"/>
            <w:vMerge/>
            <w:vAlign w:val="center"/>
          </w:tcPr>
          <w:p w:rsidR="00A035F4" w:rsidRPr="000344FF" w:rsidRDefault="00A035F4" w:rsidP="00C45D6D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</w:tcPr>
          <w:p w:rsidR="00A035F4" w:rsidRPr="00792FA6" w:rsidRDefault="00A035F4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</w:tcPr>
          <w:p w:rsidR="00A035F4" w:rsidRPr="00792FA6" w:rsidRDefault="00A035F4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dxa"/>
          </w:tcPr>
          <w:p w:rsidR="00A035F4" w:rsidRPr="00792FA6" w:rsidRDefault="00A035F4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dxa"/>
          </w:tcPr>
          <w:p w:rsidR="00A035F4" w:rsidRPr="00792FA6" w:rsidRDefault="00A035F4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3" w:type="dxa"/>
          </w:tcPr>
          <w:p w:rsidR="00A035F4" w:rsidRPr="00792FA6" w:rsidRDefault="00A035F4" w:rsidP="003B107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A035F4" w:rsidTr="007E0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5670" w:type="dxa"/>
        </w:trPr>
        <w:tc>
          <w:tcPr>
            <w:tcW w:w="3686" w:type="dxa"/>
            <w:gridSpan w:val="5"/>
          </w:tcPr>
          <w:p w:rsidR="00C93D99" w:rsidRDefault="00C93D99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3D99" w:rsidRDefault="00C93D99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3D99" w:rsidRDefault="00C93D99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466" w:rsidRDefault="00A55466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466" w:rsidRDefault="00A55466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466" w:rsidRDefault="00A55466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466" w:rsidRDefault="00A55466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466" w:rsidRDefault="00A55466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466" w:rsidRDefault="00A55466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466" w:rsidRDefault="00A55466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466" w:rsidRDefault="00A55466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466" w:rsidRDefault="00A55466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466" w:rsidRDefault="00A55466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466" w:rsidRDefault="00A55466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466" w:rsidRDefault="00A55466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466" w:rsidRDefault="00A55466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466" w:rsidRDefault="00A55466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5F4" w:rsidRDefault="00504620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="00A035F4" w:rsidRPr="00F57186">
              <w:rPr>
                <w:rFonts w:ascii="Times New Roman" w:hAnsi="Times New Roman"/>
                <w:sz w:val="24"/>
                <w:szCs w:val="24"/>
                <w:lang w:eastAsia="ru-RU"/>
              </w:rPr>
              <w:t>риложение 1</w:t>
            </w:r>
          </w:p>
          <w:p w:rsidR="00A035F4" w:rsidRDefault="00A035F4" w:rsidP="00A64120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муниципальной программе «Развитие инвестиционной деятельности и инновационной сферы в городе Иванове»</w:t>
            </w:r>
          </w:p>
        </w:tc>
      </w:tr>
    </w:tbl>
    <w:p w:rsidR="00F57186" w:rsidRPr="00F57186" w:rsidRDefault="00F57186" w:rsidP="00F57186">
      <w:pPr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</w:p>
    <w:p w:rsidR="00F57186" w:rsidRDefault="000344FF" w:rsidP="00F57186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Специальная подпрограмма </w:t>
      </w:r>
    </w:p>
    <w:p w:rsidR="000344FF" w:rsidRDefault="00F57186" w:rsidP="00F57186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0344FF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F57186">
        <w:rPr>
          <w:rFonts w:ascii="Times New Roman" w:hAnsi="Times New Roman"/>
          <w:sz w:val="24"/>
          <w:szCs w:val="24"/>
          <w:lang w:eastAsia="ru-RU"/>
        </w:rPr>
        <w:t>Повышение инвестиционной привлекательности города Иванова»</w:t>
      </w:r>
    </w:p>
    <w:p w:rsidR="00F57186" w:rsidRDefault="00F57186" w:rsidP="00F57186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BB6384" w:rsidRDefault="00BB6384" w:rsidP="00BB638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реализации подпрограммы: 2016-2020 гг.</w:t>
      </w:r>
    </w:p>
    <w:p w:rsidR="00BB6384" w:rsidRDefault="00BB6384" w:rsidP="00F57186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0344FF" w:rsidRDefault="000344FF" w:rsidP="000344FF">
      <w:pPr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Ожидаемые результаты реализации подпрограммы</w:t>
      </w:r>
    </w:p>
    <w:p w:rsidR="000344FF" w:rsidRDefault="000344FF" w:rsidP="00034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AB5" w:rsidRDefault="008A0AB5" w:rsidP="008A0AB5">
      <w:pPr>
        <w:pStyle w:val="ConsPlusNormal"/>
        <w:ind w:firstLine="540"/>
        <w:jc w:val="both"/>
        <w:rPr>
          <w:lang w:eastAsia="ru-RU"/>
        </w:rPr>
      </w:pPr>
      <w:r>
        <w:t>Реализация подпрограммы «</w:t>
      </w:r>
      <w:r w:rsidRPr="00F57186">
        <w:rPr>
          <w:lang w:eastAsia="ru-RU"/>
        </w:rPr>
        <w:t>Повышение инвестиционной привлекательности города Иванова</w:t>
      </w:r>
      <w:r>
        <w:t>» позволит обеспечить приток прямых инвестиций в экономику города</w:t>
      </w:r>
      <w:r w:rsidR="00504620">
        <w:t xml:space="preserve"> Иванова</w:t>
      </w:r>
      <w:r>
        <w:t>, главным образом в производственн</w:t>
      </w:r>
      <w:r w:rsidR="00A57A2B">
        <w:t>ую</w:t>
      </w:r>
      <w:r>
        <w:t xml:space="preserve"> сфер</w:t>
      </w:r>
      <w:r w:rsidR="00A57A2B">
        <w:t>у</w:t>
      </w:r>
      <w:r>
        <w:t>, обеспечит</w:t>
      </w:r>
      <w:r w:rsidR="00A57A2B">
        <w:t>ь</w:t>
      </w:r>
      <w:r>
        <w:t xml:space="preserve"> формирование эффективного механизма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797760" w:rsidRDefault="00797760" w:rsidP="00105E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Ожидаемыми качественными результатами р</w:t>
      </w:r>
      <w:r w:rsidR="000344FF">
        <w:rPr>
          <w:rFonts w:ascii="Times New Roman" w:hAnsi="Times New Roman"/>
          <w:sz w:val="24"/>
          <w:szCs w:val="24"/>
          <w:lang w:eastAsia="ru-RU"/>
        </w:rPr>
        <w:t>еализаци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="000344FF">
        <w:rPr>
          <w:rFonts w:ascii="Times New Roman" w:hAnsi="Times New Roman"/>
          <w:sz w:val="24"/>
          <w:szCs w:val="24"/>
          <w:lang w:eastAsia="ru-RU"/>
        </w:rPr>
        <w:t xml:space="preserve"> подпрограммы </w:t>
      </w:r>
      <w:r>
        <w:rPr>
          <w:rFonts w:ascii="Times New Roman" w:hAnsi="Times New Roman"/>
          <w:sz w:val="24"/>
          <w:szCs w:val="24"/>
          <w:lang w:eastAsia="ru-RU"/>
        </w:rPr>
        <w:t>являются:</w:t>
      </w:r>
    </w:p>
    <w:p w:rsidR="00797760" w:rsidRDefault="00797760" w:rsidP="00504620">
      <w:pPr>
        <w:pStyle w:val="ConsPlusNormal"/>
        <w:ind w:firstLine="708"/>
        <w:jc w:val="both"/>
      </w:pPr>
      <w:r>
        <w:t>- </w:t>
      </w:r>
      <w:r w:rsidR="003E3829">
        <w:t xml:space="preserve">совершенствование муниципальной </w:t>
      </w:r>
      <w:r w:rsidR="0014178D" w:rsidRPr="000E6ACF">
        <w:t>нормативной</w:t>
      </w:r>
      <w:r w:rsidR="003E3829" w:rsidRPr="000E6ACF">
        <w:t xml:space="preserve"> базы</w:t>
      </w:r>
      <w:r w:rsidR="003E3829">
        <w:t xml:space="preserve">, направленной </w:t>
      </w:r>
      <w:r w:rsidR="00B5154E">
        <w:br/>
      </w:r>
      <w:r w:rsidR="003E3829">
        <w:t>на стимулирование инвестиционной деятельности;</w:t>
      </w:r>
      <w:r w:rsidRPr="00797760">
        <w:t xml:space="preserve"> </w:t>
      </w:r>
    </w:p>
    <w:p w:rsidR="003E3829" w:rsidRDefault="00797760" w:rsidP="00504620">
      <w:pPr>
        <w:pStyle w:val="ConsPlusNormal"/>
        <w:ind w:firstLine="708"/>
        <w:jc w:val="both"/>
        <w:rPr>
          <w:lang w:eastAsia="ru-RU"/>
        </w:rPr>
      </w:pPr>
      <w:r>
        <w:t>- </w:t>
      </w:r>
      <w:r w:rsidRPr="00F57186">
        <w:rPr>
          <w:lang w:eastAsia="ru-RU"/>
        </w:rPr>
        <w:t>обеспечени</w:t>
      </w:r>
      <w:r>
        <w:rPr>
          <w:lang w:eastAsia="ru-RU"/>
        </w:rPr>
        <w:t>е</w:t>
      </w:r>
      <w:r w:rsidRPr="00F57186">
        <w:rPr>
          <w:lang w:eastAsia="ru-RU"/>
        </w:rPr>
        <w:t xml:space="preserve"> открытости принимаемых </w:t>
      </w:r>
      <w:r>
        <w:rPr>
          <w:lang w:eastAsia="ru-RU"/>
        </w:rPr>
        <w:t>а</w:t>
      </w:r>
      <w:r w:rsidRPr="00F57186">
        <w:rPr>
          <w:lang w:eastAsia="ru-RU"/>
        </w:rPr>
        <w:t>дминистрацией города р</w:t>
      </w:r>
      <w:r>
        <w:rPr>
          <w:lang w:eastAsia="ru-RU"/>
        </w:rPr>
        <w:t xml:space="preserve">ешений </w:t>
      </w:r>
      <w:r w:rsidR="00B5154E">
        <w:rPr>
          <w:lang w:eastAsia="ru-RU"/>
        </w:rPr>
        <w:br/>
      </w:r>
      <w:r>
        <w:rPr>
          <w:lang w:eastAsia="ru-RU"/>
        </w:rPr>
        <w:t>в инвестиционной сфере;</w:t>
      </w:r>
    </w:p>
    <w:p w:rsidR="00797760" w:rsidRDefault="00797760" w:rsidP="00504620">
      <w:pPr>
        <w:pStyle w:val="ConsPlusNormal"/>
        <w:ind w:firstLine="708"/>
        <w:jc w:val="both"/>
      </w:pPr>
      <w:r>
        <w:rPr>
          <w:lang w:eastAsia="ru-RU"/>
        </w:rPr>
        <w:t>- развитие системы информационного обеспечения в сфере инвестиционной деятельности;</w:t>
      </w:r>
    </w:p>
    <w:p w:rsidR="003E3829" w:rsidRDefault="002520A5" w:rsidP="00504620">
      <w:pPr>
        <w:pStyle w:val="ConsPlusNormal"/>
        <w:ind w:firstLine="708"/>
        <w:jc w:val="both"/>
      </w:pPr>
      <w:r>
        <w:t>- </w:t>
      </w:r>
      <w:r w:rsidR="003E3829">
        <w:t xml:space="preserve">создание и развитие эффективно действующей системы </w:t>
      </w:r>
      <w:proofErr w:type="spellStart"/>
      <w:r w:rsidR="003E3829">
        <w:t>муниципально</w:t>
      </w:r>
      <w:proofErr w:type="spellEnd"/>
      <w:r w:rsidR="003E3829">
        <w:t>-частного партнерства, взаимодействия органов местного самоуправления с предпринимательским сообществом;</w:t>
      </w:r>
    </w:p>
    <w:p w:rsidR="003E3829" w:rsidRDefault="003E3829" w:rsidP="00504620">
      <w:pPr>
        <w:pStyle w:val="ConsPlusNormal"/>
        <w:ind w:firstLine="708"/>
        <w:jc w:val="both"/>
      </w:pPr>
      <w:r w:rsidRPr="0010161F">
        <w:t>- создание новых рабочих мест, увеличение производства товаров (работ), объема оказанных услуг, достижение на этой основе устойчивого социально-экономического развития муниципального образования.</w:t>
      </w:r>
    </w:p>
    <w:p w:rsidR="00105E72" w:rsidRDefault="000344FF" w:rsidP="00105E72">
      <w:pPr>
        <w:spacing w:after="4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</w:t>
      </w:r>
      <w:r w:rsidR="00105E72" w:rsidRPr="00D30C3F">
        <w:rPr>
          <w:rFonts w:ascii="Times New Roman" w:hAnsi="Times New Roman"/>
          <w:sz w:val="24"/>
          <w:szCs w:val="24"/>
          <w:lang w:eastAsia="ru-RU"/>
        </w:rPr>
        <w:t>Таблица 1</w:t>
      </w:r>
    </w:p>
    <w:p w:rsidR="000344FF" w:rsidRDefault="000344FF" w:rsidP="00105E72">
      <w:pPr>
        <w:spacing w:after="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5E72">
        <w:rPr>
          <w:rFonts w:ascii="Times New Roman" w:hAnsi="Times New Roman"/>
          <w:sz w:val="24"/>
          <w:szCs w:val="24"/>
          <w:lang w:eastAsia="ru-RU"/>
        </w:rPr>
        <w:t>Сведения о целевых индикаторах (показателях) реализации подпрограммы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61"/>
        <w:gridCol w:w="3233"/>
        <w:gridCol w:w="709"/>
        <w:gridCol w:w="992"/>
        <w:gridCol w:w="850"/>
        <w:gridCol w:w="851"/>
        <w:gridCol w:w="850"/>
        <w:gridCol w:w="709"/>
        <w:gridCol w:w="851"/>
      </w:tblGrid>
      <w:tr w:rsidR="00631423" w:rsidRPr="000344FF" w:rsidTr="00BE1FE7">
        <w:tc>
          <w:tcPr>
            <w:tcW w:w="561" w:type="dxa"/>
            <w:vMerge w:val="restart"/>
            <w:vAlign w:val="center"/>
          </w:tcPr>
          <w:p w:rsidR="00631423" w:rsidRPr="000344FF" w:rsidRDefault="00631423" w:rsidP="00FB0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33" w:type="dxa"/>
            <w:vMerge w:val="restart"/>
            <w:vAlign w:val="center"/>
          </w:tcPr>
          <w:p w:rsidR="00631423" w:rsidRPr="000344FF" w:rsidRDefault="00631423" w:rsidP="00FB0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631423" w:rsidRDefault="00631423" w:rsidP="00FB0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631423" w:rsidRPr="000344FF" w:rsidRDefault="00631423" w:rsidP="00FB0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5103" w:type="dxa"/>
            <w:gridSpan w:val="6"/>
          </w:tcPr>
          <w:p w:rsidR="00631423" w:rsidRPr="000344FF" w:rsidRDefault="00631423" w:rsidP="00FB0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31423" w:rsidRPr="000344FF" w:rsidTr="00BE1FE7">
        <w:tc>
          <w:tcPr>
            <w:tcW w:w="561" w:type="dxa"/>
            <w:vMerge/>
            <w:vAlign w:val="center"/>
          </w:tcPr>
          <w:p w:rsidR="00631423" w:rsidRPr="000344FF" w:rsidRDefault="00631423" w:rsidP="00FB0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vMerge/>
            <w:vAlign w:val="center"/>
          </w:tcPr>
          <w:p w:rsidR="00631423" w:rsidRPr="000344FF" w:rsidRDefault="00631423" w:rsidP="00FB0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31423" w:rsidRPr="000344FF" w:rsidRDefault="00631423" w:rsidP="00FB0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31423" w:rsidRPr="000344FF" w:rsidRDefault="00631423" w:rsidP="00FB0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 год (оценка)</w:t>
            </w:r>
          </w:p>
        </w:tc>
        <w:tc>
          <w:tcPr>
            <w:tcW w:w="850" w:type="dxa"/>
            <w:vAlign w:val="center"/>
          </w:tcPr>
          <w:p w:rsidR="00631423" w:rsidRDefault="00631423" w:rsidP="00FB0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2016 </w:t>
            </w:r>
          </w:p>
          <w:p w:rsidR="00631423" w:rsidRPr="000344FF" w:rsidRDefault="00631423" w:rsidP="00FB0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2738B3" w:rsidRDefault="00631423" w:rsidP="00FB0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2017 </w:t>
            </w:r>
          </w:p>
          <w:p w:rsidR="00631423" w:rsidRPr="000344FF" w:rsidRDefault="00631423" w:rsidP="00FB0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2738B3" w:rsidRDefault="00631423" w:rsidP="00FB0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</w:p>
          <w:p w:rsidR="00631423" w:rsidRPr="000344FF" w:rsidRDefault="00631423" w:rsidP="00FB0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631423" w:rsidRPr="000344FF" w:rsidRDefault="00631423" w:rsidP="00FB0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1" w:type="dxa"/>
            <w:vAlign w:val="center"/>
          </w:tcPr>
          <w:p w:rsidR="00631423" w:rsidRDefault="00631423" w:rsidP="00FB0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631423" w:rsidRPr="000344FF" w:rsidRDefault="00631423" w:rsidP="00FB0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36597C" w:rsidRPr="00792FA6" w:rsidTr="003B107B">
        <w:tc>
          <w:tcPr>
            <w:tcW w:w="561" w:type="dxa"/>
            <w:vAlign w:val="center"/>
          </w:tcPr>
          <w:p w:rsidR="0036597C" w:rsidRPr="00792FA6" w:rsidRDefault="003B2039" w:rsidP="003B107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3" w:type="dxa"/>
            <w:vAlign w:val="center"/>
          </w:tcPr>
          <w:p w:rsidR="0036597C" w:rsidRPr="00792FA6" w:rsidRDefault="0036597C" w:rsidP="003B107B">
            <w:pPr>
              <w:pStyle w:val="ConsPlusNormal"/>
              <w:rPr>
                <w:sz w:val="20"/>
                <w:szCs w:val="20"/>
              </w:rPr>
            </w:pPr>
            <w:r w:rsidRPr="00792FA6">
              <w:rPr>
                <w:sz w:val="20"/>
                <w:szCs w:val="20"/>
              </w:rPr>
              <w:t>Наличие инвестиционного портала города Иванова</w:t>
            </w:r>
          </w:p>
        </w:tc>
        <w:tc>
          <w:tcPr>
            <w:tcW w:w="709" w:type="dxa"/>
            <w:vAlign w:val="center"/>
          </w:tcPr>
          <w:p w:rsidR="00BE1FE7" w:rsidRDefault="0036597C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да/</w:t>
            </w:r>
          </w:p>
          <w:p w:rsidR="0036597C" w:rsidRPr="00792FA6" w:rsidRDefault="0036597C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36597C" w:rsidRPr="00792FA6" w:rsidRDefault="0036597C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36597C" w:rsidRPr="00792FA6" w:rsidRDefault="0036597C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vAlign w:val="center"/>
          </w:tcPr>
          <w:p w:rsidR="0036597C" w:rsidRPr="00792FA6" w:rsidRDefault="0036597C" w:rsidP="003B107B">
            <w:pPr>
              <w:jc w:val="center"/>
            </w:pPr>
            <w:r w:rsidRPr="0079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vAlign w:val="center"/>
          </w:tcPr>
          <w:p w:rsidR="0036597C" w:rsidRPr="00792FA6" w:rsidRDefault="0036597C" w:rsidP="003B107B">
            <w:pPr>
              <w:jc w:val="center"/>
            </w:pPr>
            <w:r w:rsidRPr="0079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vAlign w:val="center"/>
          </w:tcPr>
          <w:p w:rsidR="0036597C" w:rsidRPr="00792FA6" w:rsidRDefault="0036597C" w:rsidP="003B107B">
            <w:pPr>
              <w:jc w:val="center"/>
            </w:pPr>
            <w:r w:rsidRPr="0079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vAlign w:val="center"/>
          </w:tcPr>
          <w:p w:rsidR="0036597C" w:rsidRPr="00792FA6" w:rsidRDefault="0036597C" w:rsidP="003B107B">
            <w:pPr>
              <w:jc w:val="center"/>
            </w:pPr>
            <w:r w:rsidRPr="0079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935454" w:rsidRPr="00792FA6" w:rsidTr="003B107B">
        <w:tc>
          <w:tcPr>
            <w:tcW w:w="561" w:type="dxa"/>
            <w:vAlign w:val="center"/>
          </w:tcPr>
          <w:p w:rsidR="00935454" w:rsidRPr="00792FA6" w:rsidRDefault="003B2039" w:rsidP="003B107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3" w:type="dxa"/>
            <w:vAlign w:val="center"/>
          </w:tcPr>
          <w:p w:rsidR="00935454" w:rsidRPr="00792FA6" w:rsidRDefault="00935454" w:rsidP="003B107B">
            <w:pPr>
              <w:pStyle w:val="ConsPlusNormal"/>
              <w:rPr>
                <w:sz w:val="20"/>
                <w:szCs w:val="20"/>
              </w:rPr>
            </w:pPr>
            <w:r w:rsidRPr="00792FA6">
              <w:rPr>
                <w:sz w:val="20"/>
                <w:szCs w:val="20"/>
              </w:rPr>
              <w:t>Количество посещений инвестиционного портала</w:t>
            </w:r>
          </w:p>
        </w:tc>
        <w:tc>
          <w:tcPr>
            <w:tcW w:w="709" w:type="dxa"/>
            <w:vAlign w:val="center"/>
          </w:tcPr>
          <w:p w:rsidR="00935454" w:rsidRPr="00792FA6" w:rsidRDefault="00935454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 w:rsidR="00935454" w:rsidRPr="00792FA6" w:rsidRDefault="00E31447" w:rsidP="003B107B">
            <w:pPr>
              <w:jc w:val="center"/>
            </w:pPr>
            <w:r w:rsidRPr="0079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935454" w:rsidRPr="00792FA6" w:rsidRDefault="00E31447" w:rsidP="003B107B">
            <w:pPr>
              <w:jc w:val="center"/>
            </w:pPr>
            <w:r w:rsidRPr="0079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vAlign w:val="center"/>
          </w:tcPr>
          <w:p w:rsidR="00935454" w:rsidRPr="00792FA6" w:rsidRDefault="00483E42" w:rsidP="003B107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31447" w:rsidRPr="0079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vAlign w:val="center"/>
          </w:tcPr>
          <w:p w:rsidR="00935454" w:rsidRPr="00792FA6" w:rsidRDefault="00483E42" w:rsidP="003B107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31447" w:rsidRPr="0079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vAlign w:val="center"/>
          </w:tcPr>
          <w:p w:rsidR="00935454" w:rsidRPr="00792FA6" w:rsidRDefault="00483E42" w:rsidP="003B107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31447" w:rsidRPr="0079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vAlign w:val="center"/>
          </w:tcPr>
          <w:p w:rsidR="00935454" w:rsidRPr="00792FA6" w:rsidRDefault="00483E42" w:rsidP="003B107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7</w:t>
            </w:r>
            <w:r w:rsidR="00E31447" w:rsidRPr="00792F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935454" w:rsidRPr="00792FA6" w:rsidTr="003B107B">
        <w:tc>
          <w:tcPr>
            <w:tcW w:w="561" w:type="dxa"/>
            <w:vAlign w:val="center"/>
          </w:tcPr>
          <w:p w:rsidR="00935454" w:rsidRPr="00792FA6" w:rsidRDefault="003B2039" w:rsidP="003B107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3" w:type="dxa"/>
            <w:vAlign w:val="center"/>
          </w:tcPr>
          <w:p w:rsidR="00935454" w:rsidRPr="00792FA6" w:rsidRDefault="00483E42" w:rsidP="003B107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наборов данных по направлениям инвестиционной деятельности</w:t>
            </w:r>
          </w:p>
        </w:tc>
        <w:tc>
          <w:tcPr>
            <w:tcW w:w="709" w:type="dxa"/>
            <w:vAlign w:val="center"/>
          </w:tcPr>
          <w:p w:rsidR="00935454" w:rsidRPr="00792FA6" w:rsidRDefault="00483E42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 w:rsidR="00935454" w:rsidRPr="00792FA6" w:rsidRDefault="00483E42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935454" w:rsidRPr="00792FA6" w:rsidRDefault="00483E42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935454" w:rsidRPr="00792FA6" w:rsidRDefault="00483E42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935454" w:rsidRPr="00792FA6" w:rsidRDefault="00483E42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935454" w:rsidRPr="00792FA6" w:rsidRDefault="00483E42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935454" w:rsidRPr="00792FA6" w:rsidRDefault="00483E42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10</w:t>
            </w:r>
          </w:p>
        </w:tc>
      </w:tr>
    </w:tbl>
    <w:p w:rsidR="00FD3B6A" w:rsidRPr="00792FA6" w:rsidRDefault="00FD3B6A" w:rsidP="00034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44FF" w:rsidRDefault="000344FF" w:rsidP="00034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FA6">
        <w:rPr>
          <w:rFonts w:ascii="Times New Roman" w:hAnsi="Times New Roman"/>
          <w:sz w:val="24"/>
          <w:szCs w:val="24"/>
          <w:lang w:eastAsia="ru-RU"/>
        </w:rPr>
        <w:t>Достижение ожидаемых результатов реализации подпрограммы не сопряжено с экономическими, организационными и иными рисками.</w:t>
      </w:r>
    </w:p>
    <w:p w:rsidR="006D72AF" w:rsidRDefault="006D72AF" w:rsidP="00034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44FF" w:rsidRDefault="000344FF" w:rsidP="000344FF">
      <w:pPr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Мероприятия подпрограммы</w:t>
      </w:r>
    </w:p>
    <w:p w:rsidR="008816E3" w:rsidRDefault="008816E3" w:rsidP="000344FF">
      <w:pPr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0344FF" w:rsidRDefault="000344FF" w:rsidP="000344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Реализация подпрограммы предполагает выполнение следующих мероприятий:</w:t>
      </w:r>
    </w:p>
    <w:p w:rsidR="00631423" w:rsidRDefault="002C2AAC" w:rsidP="0063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631423" w:rsidRPr="00F9398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631423">
        <w:rPr>
          <w:rFonts w:ascii="Times New Roman" w:hAnsi="Times New Roman" w:cs="Times New Roman"/>
          <w:sz w:val="24"/>
          <w:szCs w:val="24"/>
          <w:lang w:eastAsia="ru-RU"/>
        </w:rPr>
        <w:t>овершенствование нормативно-правовой базы</w:t>
      </w:r>
      <w:r w:rsidR="00631423" w:rsidRPr="00FC06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1423">
        <w:rPr>
          <w:rFonts w:ascii="Times New Roman" w:hAnsi="Times New Roman" w:cs="Times New Roman"/>
          <w:sz w:val="24"/>
          <w:szCs w:val="24"/>
          <w:lang w:eastAsia="ru-RU"/>
        </w:rPr>
        <w:t xml:space="preserve">города Иванова, регулирующей инвестиционную деятельность. </w:t>
      </w:r>
    </w:p>
    <w:p w:rsidR="00466498" w:rsidRPr="00466498" w:rsidRDefault="00455CEA" w:rsidP="0063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498">
        <w:rPr>
          <w:rFonts w:ascii="Times New Roman" w:hAnsi="Times New Roman" w:cs="Times New Roman"/>
          <w:sz w:val="24"/>
          <w:szCs w:val="24"/>
          <w:lang w:eastAsia="ru-RU"/>
        </w:rPr>
        <w:t>В рамках мероприятия п</w:t>
      </w:r>
      <w:r w:rsidR="00466498" w:rsidRPr="00466498">
        <w:rPr>
          <w:rFonts w:ascii="Times New Roman" w:hAnsi="Times New Roman" w:cs="Times New Roman"/>
          <w:sz w:val="24"/>
          <w:szCs w:val="24"/>
          <w:lang w:eastAsia="ru-RU"/>
        </w:rPr>
        <w:t>ланируется:</w:t>
      </w:r>
    </w:p>
    <w:p w:rsidR="00466498" w:rsidRDefault="00466498" w:rsidP="0063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разработка местных нормативов градостроительного проектирования;</w:t>
      </w:r>
    </w:p>
    <w:p w:rsidR="00466498" w:rsidRDefault="00466498" w:rsidP="0063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 внесение изменений в регламент предоставления муниципальных услуг </w:t>
      </w:r>
      <w:r w:rsidR="00B5154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по формированию земельных участков</w:t>
      </w:r>
      <w:r w:rsidR="0049586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95867" w:rsidRDefault="00495867" w:rsidP="0063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49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D3FE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66498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совершенствование нормативной базы по </w:t>
      </w:r>
      <w:proofErr w:type="spellStart"/>
      <w:r w:rsidRPr="00466498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466498">
        <w:rPr>
          <w:rFonts w:ascii="Times New Roman" w:hAnsi="Times New Roman" w:cs="Times New Roman"/>
          <w:sz w:val="24"/>
          <w:szCs w:val="24"/>
          <w:lang w:eastAsia="ru-RU"/>
        </w:rPr>
        <w:t xml:space="preserve">-частному </w:t>
      </w:r>
      <w:r w:rsidR="00FD3F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66498">
        <w:rPr>
          <w:rFonts w:ascii="Times New Roman" w:hAnsi="Times New Roman" w:cs="Times New Roman"/>
          <w:sz w:val="24"/>
          <w:szCs w:val="24"/>
          <w:lang w:eastAsia="ru-RU"/>
        </w:rPr>
        <w:t>партнерству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др. </w:t>
      </w:r>
    </w:p>
    <w:p w:rsidR="00455CEA" w:rsidRDefault="003E3829" w:rsidP="0063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3829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продолжится работа по подготовке </w:t>
      </w:r>
      <w:r w:rsidR="00455CEA" w:rsidRPr="003E3829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материалов для поддержания </w:t>
      </w:r>
      <w:r w:rsidR="00B5154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55CEA" w:rsidRPr="003E3829">
        <w:rPr>
          <w:rFonts w:ascii="Times New Roman" w:hAnsi="Times New Roman" w:cs="Times New Roman"/>
          <w:sz w:val="24"/>
          <w:szCs w:val="24"/>
          <w:lang w:eastAsia="ru-RU"/>
        </w:rPr>
        <w:t>в актуальном состоянии стратегических документов, регулирующих инвестиционную деятельность</w:t>
      </w:r>
      <w:r w:rsidR="004664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1791" w:rsidRPr="00707055" w:rsidRDefault="0002345F" w:rsidP="00707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Исполнители</w:t>
      </w:r>
      <w:r w:rsidR="00EA0FED" w:rsidRPr="008816E3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мероприятия: </w:t>
      </w:r>
      <w:r w:rsidR="00CE0F52" w:rsidRPr="008816E3">
        <w:rPr>
          <w:rFonts w:ascii="Times New Roman" w:hAnsi="Times New Roman" w:cs="Times New Roman"/>
          <w:sz w:val="24"/>
          <w:szCs w:val="24"/>
          <w:lang w:eastAsia="ru-RU"/>
        </w:rPr>
        <w:t xml:space="preserve">МУП «Инвестиционный центр», </w:t>
      </w:r>
      <w:r w:rsidR="005E1791" w:rsidRPr="008816E3">
        <w:rPr>
          <w:rFonts w:ascii="Times New Roman" w:hAnsi="Times New Roman" w:cs="Times New Roman"/>
          <w:sz w:val="24"/>
          <w:szCs w:val="24"/>
          <w:lang w:eastAsia="ru-RU"/>
        </w:rPr>
        <w:t>управление архитектуры и градостроительства Администрации города Иванова, управление экономик</w:t>
      </w:r>
      <w:r w:rsidR="00707055">
        <w:rPr>
          <w:rFonts w:ascii="Times New Roman" w:hAnsi="Times New Roman" w:cs="Times New Roman"/>
          <w:sz w:val="24"/>
          <w:szCs w:val="24"/>
          <w:lang w:eastAsia="ru-RU"/>
        </w:rPr>
        <w:t xml:space="preserve">и Администрации города Иванова, </w:t>
      </w:r>
      <w:r w:rsidR="00707055">
        <w:rPr>
          <w:rFonts w:ascii="Times New Roman" w:hAnsi="Times New Roman" w:cs="Times New Roman"/>
          <w:sz w:val="23"/>
          <w:szCs w:val="23"/>
          <w:lang w:eastAsia="ru-RU"/>
        </w:rPr>
        <w:t>Ивановский городской комитет по управлению имуществом.</w:t>
      </w:r>
    </w:p>
    <w:p w:rsidR="00631423" w:rsidRPr="008816E3" w:rsidRDefault="00631423" w:rsidP="00631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16E3">
        <w:rPr>
          <w:rFonts w:ascii="Times New Roman" w:hAnsi="Times New Roman"/>
          <w:sz w:val="24"/>
          <w:szCs w:val="24"/>
          <w:lang w:eastAsia="ru-RU"/>
        </w:rPr>
        <w:t xml:space="preserve">Срок выполнения мероприятия  </w:t>
      </w:r>
      <w:r w:rsidR="005341EE">
        <w:rPr>
          <w:rFonts w:ascii="Times New Roman" w:hAnsi="Times New Roman"/>
          <w:sz w:val="24"/>
          <w:szCs w:val="24"/>
          <w:lang w:eastAsia="ru-RU"/>
        </w:rPr>
        <w:t>–</w:t>
      </w:r>
      <w:r w:rsidRPr="008816E3">
        <w:rPr>
          <w:rFonts w:ascii="Times New Roman" w:hAnsi="Times New Roman"/>
          <w:sz w:val="24"/>
          <w:szCs w:val="24"/>
          <w:lang w:eastAsia="ru-RU"/>
        </w:rPr>
        <w:t xml:space="preserve"> 2016-2020 гг.</w:t>
      </w:r>
    </w:p>
    <w:p w:rsidR="00631423" w:rsidRPr="00B75344" w:rsidRDefault="00631423" w:rsidP="0063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5344">
        <w:rPr>
          <w:rFonts w:ascii="Times New Roman" w:hAnsi="Times New Roman" w:cs="Times New Roman"/>
          <w:sz w:val="24"/>
          <w:szCs w:val="24"/>
          <w:lang w:eastAsia="ru-RU"/>
        </w:rPr>
        <w:t xml:space="preserve">2. Функционирование консультативного совета по вопросам инвестиций </w:t>
      </w:r>
      <w:r w:rsidR="00B5154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75344">
        <w:rPr>
          <w:rFonts w:ascii="Times New Roman" w:hAnsi="Times New Roman" w:cs="Times New Roman"/>
          <w:sz w:val="24"/>
          <w:szCs w:val="24"/>
          <w:lang w:eastAsia="ru-RU"/>
        </w:rPr>
        <w:t xml:space="preserve">при Администрации города Иванова. </w:t>
      </w:r>
    </w:p>
    <w:p w:rsidR="003D30AE" w:rsidRPr="00B75344" w:rsidRDefault="003D30AE" w:rsidP="003D30AE">
      <w:pPr>
        <w:pStyle w:val="ConsPlusNormal"/>
        <w:ind w:firstLine="708"/>
        <w:jc w:val="both"/>
      </w:pPr>
      <w:r w:rsidRPr="00B75344">
        <w:t xml:space="preserve">В рамках мероприятия предусмотрено функционирование </w:t>
      </w:r>
      <w:r w:rsidRPr="00B75344">
        <w:rPr>
          <w:lang w:eastAsia="ru-RU"/>
        </w:rPr>
        <w:t>консультативного совета</w:t>
      </w:r>
      <w:r w:rsidRPr="00B75344">
        <w:t xml:space="preserve"> по вопросам инвестиций, основными целями деятельности которого являются: </w:t>
      </w:r>
    </w:p>
    <w:p w:rsidR="003D30AE" w:rsidRPr="00B75344" w:rsidRDefault="003E3829" w:rsidP="003D30AE">
      <w:pPr>
        <w:pStyle w:val="ConsPlusNormal"/>
        <w:ind w:firstLine="708"/>
        <w:jc w:val="both"/>
      </w:pPr>
      <w:r w:rsidRPr="00B75344">
        <w:t>- </w:t>
      </w:r>
      <w:r w:rsidR="003D30AE" w:rsidRPr="00B75344">
        <w:t xml:space="preserve">улучшение инвестиционного климата в городе Иванове, оказание содействия экономическому и социальному развитию </w:t>
      </w:r>
      <w:r w:rsidR="00692D59" w:rsidRPr="00B75344">
        <w:t>города Иванова;</w:t>
      </w:r>
    </w:p>
    <w:p w:rsidR="003D30AE" w:rsidRPr="00B75344" w:rsidRDefault="003E3829" w:rsidP="003D30AE">
      <w:pPr>
        <w:pStyle w:val="ConsPlusNormal"/>
        <w:ind w:firstLine="708"/>
        <w:jc w:val="both"/>
      </w:pPr>
      <w:r w:rsidRPr="00B75344">
        <w:t>- </w:t>
      </w:r>
      <w:r w:rsidR="003D30AE" w:rsidRPr="00B75344">
        <w:t>оказание содействия инвесторам, заинтересованным в реализации инвестиционных проект</w:t>
      </w:r>
      <w:r w:rsidR="00692D59" w:rsidRPr="00B75344">
        <w:t>ов на территории города Иванова;</w:t>
      </w:r>
    </w:p>
    <w:p w:rsidR="003D30AE" w:rsidRPr="00B75344" w:rsidRDefault="003E3829" w:rsidP="003D30AE">
      <w:pPr>
        <w:pStyle w:val="ConsPlusNormal"/>
        <w:ind w:firstLine="708"/>
        <w:jc w:val="both"/>
      </w:pPr>
      <w:r w:rsidRPr="00B75344">
        <w:t>- </w:t>
      </w:r>
      <w:r w:rsidR="003D30AE" w:rsidRPr="00B75344">
        <w:t xml:space="preserve">создание необходимых условий для проведения единой инвестиционной </w:t>
      </w:r>
      <w:proofErr w:type="gramStart"/>
      <w:r w:rsidR="003D30AE" w:rsidRPr="00B75344">
        <w:t>политики в целях обеспечения пропорционального социально-экономического раз</w:t>
      </w:r>
      <w:r w:rsidR="00692D59" w:rsidRPr="00B75344">
        <w:t>вития территории города Иванова</w:t>
      </w:r>
      <w:proofErr w:type="gramEnd"/>
      <w:r w:rsidR="00692D59" w:rsidRPr="00B75344">
        <w:t>;</w:t>
      </w:r>
    </w:p>
    <w:p w:rsidR="003D30AE" w:rsidRPr="00B75344" w:rsidRDefault="003D30AE" w:rsidP="003D30AE">
      <w:pPr>
        <w:pStyle w:val="ConsPlusNormal"/>
        <w:ind w:firstLine="708"/>
        <w:jc w:val="both"/>
      </w:pPr>
      <w:r w:rsidRPr="00B75344">
        <w:t xml:space="preserve">- участие в определении приоритетов при реализации инвестиционной политики </w:t>
      </w:r>
      <w:r w:rsidR="00B5154E">
        <w:br/>
      </w:r>
      <w:r w:rsidRPr="00B75344">
        <w:t>с учетом экономических, финансовых и иных возможностей города Иванова.</w:t>
      </w:r>
    </w:p>
    <w:p w:rsidR="005E1791" w:rsidRDefault="005E1791" w:rsidP="005E1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5344">
        <w:rPr>
          <w:rFonts w:ascii="Times New Roman" w:hAnsi="Times New Roman" w:cs="Times New Roman"/>
          <w:sz w:val="24"/>
          <w:szCs w:val="24"/>
          <w:lang w:eastAsia="ru-RU"/>
        </w:rPr>
        <w:t>Исполнитель мероприятия: управление архитектуры и градостроительства Администрации города Иванова.</w:t>
      </w:r>
    </w:p>
    <w:p w:rsidR="00B346A3" w:rsidRDefault="005341EE" w:rsidP="00B346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выполнения мероприятия  –</w:t>
      </w:r>
      <w:r w:rsidR="00B346A3">
        <w:rPr>
          <w:rFonts w:ascii="Times New Roman" w:hAnsi="Times New Roman"/>
          <w:sz w:val="24"/>
          <w:szCs w:val="24"/>
          <w:lang w:eastAsia="ru-RU"/>
        </w:rPr>
        <w:t xml:space="preserve"> 2016-2020 гг.</w:t>
      </w:r>
    </w:p>
    <w:p w:rsidR="00631423" w:rsidRDefault="00631423" w:rsidP="0063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Информационное обеспечение инвестиционной деятельности</w:t>
      </w:r>
      <w:r w:rsidR="002C2AAC">
        <w:rPr>
          <w:rFonts w:ascii="Times New Roman" w:hAnsi="Times New Roman" w:cs="Times New Roman"/>
          <w:sz w:val="24"/>
          <w:szCs w:val="24"/>
          <w:lang w:eastAsia="ru-RU"/>
        </w:rPr>
        <w:t>. В рамках мероприятия панируется:</w:t>
      </w:r>
    </w:p>
    <w:p w:rsidR="00FB0DC5" w:rsidRDefault="002C2AAC" w:rsidP="00047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="00631423">
        <w:rPr>
          <w:rFonts w:ascii="Times New Roman" w:hAnsi="Times New Roman" w:cs="Times New Roman"/>
          <w:sz w:val="24"/>
          <w:szCs w:val="24"/>
          <w:lang w:eastAsia="ru-RU"/>
        </w:rPr>
        <w:t>оздание</w:t>
      </w:r>
      <w:r w:rsidR="00455CEA" w:rsidRPr="007977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5CEA">
        <w:rPr>
          <w:rFonts w:ascii="Times New Roman" w:hAnsi="Times New Roman" w:cs="Times New Roman"/>
          <w:sz w:val="24"/>
          <w:szCs w:val="24"/>
          <w:lang w:eastAsia="ru-RU"/>
        </w:rPr>
        <w:t>инвести</w:t>
      </w:r>
      <w:r w:rsidR="00455CEA" w:rsidRPr="00797760">
        <w:rPr>
          <w:rFonts w:ascii="Times New Roman" w:hAnsi="Times New Roman" w:cs="Times New Roman"/>
          <w:sz w:val="24"/>
          <w:szCs w:val="24"/>
          <w:lang w:eastAsia="ru-RU"/>
        </w:rPr>
        <w:t>ционного портала города Иванова</w:t>
      </w:r>
      <w:r w:rsidR="00455CE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55CEA" w:rsidRPr="00797760">
        <w:rPr>
          <w:rFonts w:ascii="Times New Roman" w:hAnsi="Times New Roman" w:cs="Times New Roman"/>
          <w:sz w:val="24"/>
          <w:szCs w:val="24"/>
          <w:lang w:eastAsia="ru-RU"/>
        </w:rPr>
        <w:t>его актуализация и развитие</w:t>
      </w:r>
      <w:r w:rsidR="003E3829" w:rsidRPr="00797760">
        <w:rPr>
          <w:rFonts w:ascii="Times New Roman" w:hAnsi="Times New Roman" w:cs="Times New Roman"/>
          <w:sz w:val="24"/>
          <w:szCs w:val="24"/>
          <w:lang w:eastAsia="ru-RU"/>
        </w:rPr>
        <w:t xml:space="preserve">. Целью создания инвестиционного портала </w:t>
      </w:r>
      <w:r w:rsidR="003E3829" w:rsidRPr="003E3829">
        <w:rPr>
          <w:rFonts w:ascii="Times New Roman" w:hAnsi="Times New Roman" w:cs="Times New Roman"/>
          <w:sz w:val="24"/>
          <w:szCs w:val="24"/>
          <w:lang w:eastAsia="ru-RU"/>
        </w:rPr>
        <w:t>является обеспечение возможности поиска</w:t>
      </w:r>
      <w:r w:rsidR="003E3829" w:rsidRPr="007977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154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E3829" w:rsidRPr="003E382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977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3829" w:rsidRPr="003E3829">
        <w:rPr>
          <w:rFonts w:ascii="Times New Roman" w:hAnsi="Times New Roman" w:cs="Times New Roman"/>
          <w:sz w:val="24"/>
          <w:szCs w:val="24"/>
          <w:lang w:eastAsia="ru-RU"/>
        </w:rPr>
        <w:t>продвижения</w:t>
      </w:r>
      <w:r w:rsidR="007977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3829" w:rsidRPr="003E3829">
        <w:rPr>
          <w:rFonts w:ascii="Times New Roman" w:hAnsi="Times New Roman" w:cs="Times New Roman"/>
          <w:sz w:val="24"/>
          <w:szCs w:val="24"/>
          <w:lang w:eastAsia="ru-RU"/>
        </w:rPr>
        <w:t>инвестиционных</w:t>
      </w:r>
      <w:r w:rsidR="007977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3829" w:rsidRPr="003E3829">
        <w:rPr>
          <w:rFonts w:ascii="Times New Roman" w:hAnsi="Times New Roman" w:cs="Times New Roman"/>
          <w:sz w:val="24"/>
          <w:szCs w:val="24"/>
          <w:lang w:eastAsia="ru-RU"/>
        </w:rPr>
        <w:t>проектов, требующих привлечения</w:t>
      </w:r>
      <w:r w:rsidR="007977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3829" w:rsidRPr="003E3829">
        <w:rPr>
          <w:rFonts w:ascii="Times New Roman" w:hAnsi="Times New Roman" w:cs="Times New Roman"/>
          <w:sz w:val="24"/>
          <w:szCs w:val="24"/>
          <w:lang w:eastAsia="ru-RU"/>
        </w:rPr>
        <w:t xml:space="preserve">инвестиций </w:t>
      </w:r>
      <w:r w:rsidR="00B5154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E3829" w:rsidRPr="003E3829">
        <w:rPr>
          <w:rFonts w:ascii="Times New Roman" w:hAnsi="Times New Roman" w:cs="Times New Roman"/>
          <w:sz w:val="24"/>
          <w:szCs w:val="24"/>
          <w:lang w:eastAsia="ru-RU"/>
        </w:rPr>
        <w:t>и потенциальных инвесторов</w:t>
      </w:r>
      <w:r w:rsidR="00A84DC3">
        <w:rPr>
          <w:rFonts w:ascii="Times New Roman" w:hAnsi="Times New Roman" w:cs="Times New Roman"/>
          <w:sz w:val="24"/>
          <w:szCs w:val="24"/>
          <w:lang w:eastAsia="ru-RU"/>
        </w:rPr>
        <w:t xml:space="preserve">, информирование потенциальных инвесторов о </w:t>
      </w:r>
      <w:r w:rsidR="006314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4DC3" w:rsidRPr="00A84DC3">
        <w:rPr>
          <w:rFonts w:ascii="Times New Roman" w:hAnsi="Times New Roman" w:cs="Times New Roman"/>
          <w:sz w:val="24"/>
          <w:szCs w:val="24"/>
          <w:lang w:eastAsia="ru-RU"/>
        </w:rPr>
        <w:t xml:space="preserve">механизмах поддержки инвестиционной деятельности, нормативно-правовой базе в сфере инвестиций на муниципальном уровне. </w:t>
      </w:r>
      <w:r w:rsidR="00556236" w:rsidRPr="00A84DC3">
        <w:rPr>
          <w:rFonts w:ascii="Times New Roman" w:hAnsi="Times New Roman" w:cs="Times New Roman"/>
          <w:sz w:val="24"/>
          <w:szCs w:val="24"/>
          <w:lang w:eastAsia="ru-RU"/>
        </w:rPr>
        <w:t>Интернет-ресурс обеспечи</w:t>
      </w:r>
      <w:r w:rsidR="00556236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556236" w:rsidRPr="00A84DC3">
        <w:rPr>
          <w:rFonts w:ascii="Times New Roman" w:hAnsi="Times New Roman" w:cs="Times New Roman"/>
          <w:sz w:val="24"/>
          <w:szCs w:val="24"/>
          <w:lang w:eastAsia="ru-RU"/>
        </w:rPr>
        <w:t xml:space="preserve"> наглядное представление инвестиционных возможностей муниципального образования</w:t>
      </w:r>
      <w:r w:rsidR="00504620">
        <w:rPr>
          <w:rFonts w:ascii="Times New Roman" w:hAnsi="Times New Roman" w:cs="Times New Roman"/>
          <w:sz w:val="24"/>
          <w:szCs w:val="24"/>
          <w:lang w:eastAsia="ru-RU"/>
        </w:rPr>
        <w:t xml:space="preserve"> «Городской округ Иваново»</w:t>
      </w:r>
      <w:r w:rsidR="00556236" w:rsidRPr="00A84DC3">
        <w:rPr>
          <w:rFonts w:ascii="Times New Roman" w:hAnsi="Times New Roman" w:cs="Times New Roman"/>
          <w:sz w:val="24"/>
          <w:szCs w:val="24"/>
          <w:lang w:eastAsia="ru-RU"/>
        </w:rPr>
        <w:t>, основных направлений привлечения инвестиций в экономику и инфраструктур</w:t>
      </w:r>
      <w:r w:rsidR="0055623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56236" w:rsidRPr="00A84DC3">
        <w:rPr>
          <w:rFonts w:ascii="Times New Roman" w:hAnsi="Times New Roman" w:cs="Times New Roman"/>
          <w:sz w:val="24"/>
          <w:szCs w:val="24"/>
          <w:lang w:eastAsia="ru-RU"/>
        </w:rPr>
        <w:t>, а также сбор и оперативное рассмотрение жалоб, обращений предпринимателей</w:t>
      </w:r>
      <w:r w:rsidR="0055623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47B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0DC5" w:rsidRPr="008F6CDE">
        <w:rPr>
          <w:rFonts w:ascii="Times New Roman" w:hAnsi="Times New Roman"/>
          <w:sz w:val="24"/>
          <w:szCs w:val="24"/>
          <w:lang w:eastAsia="ru-RU"/>
        </w:rPr>
        <w:t>Исполнител</w:t>
      </w:r>
      <w:r w:rsidR="00BF0A9D">
        <w:rPr>
          <w:rFonts w:ascii="Times New Roman" w:hAnsi="Times New Roman"/>
          <w:sz w:val="24"/>
          <w:szCs w:val="24"/>
          <w:lang w:eastAsia="ru-RU"/>
        </w:rPr>
        <w:t>ь</w:t>
      </w:r>
      <w:r w:rsidR="00FB0DC5" w:rsidRPr="008F6CDE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FB0DC5" w:rsidRPr="008F6CDE">
        <w:rPr>
          <w:rFonts w:ascii="Times New Roman" w:hAnsi="Times New Roman" w:cs="Times New Roman"/>
          <w:sz w:val="24"/>
          <w:szCs w:val="24"/>
          <w:lang w:eastAsia="ru-RU"/>
        </w:rPr>
        <w:t>управление информационных ресурсов Администрации города Иванова</w:t>
      </w:r>
      <w:r w:rsidR="0050462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56236" w:rsidRDefault="002C2AAC" w:rsidP="00047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="00B75344">
        <w:rPr>
          <w:rFonts w:ascii="Times New Roman" w:hAnsi="Times New Roman" w:cs="Times New Roman"/>
          <w:sz w:val="24"/>
          <w:szCs w:val="24"/>
          <w:lang w:eastAsia="ru-RU"/>
        </w:rPr>
        <w:t>одготовка информации д</w:t>
      </w:r>
      <w:r w:rsidR="00B75344" w:rsidRPr="00797760">
        <w:rPr>
          <w:rFonts w:ascii="Times New Roman" w:hAnsi="Times New Roman" w:cs="Times New Roman"/>
          <w:sz w:val="24"/>
          <w:szCs w:val="24"/>
          <w:lang w:eastAsia="ru-RU"/>
        </w:rPr>
        <w:t>ля наполнения инвестиционного портала</w:t>
      </w:r>
      <w:r w:rsidR="00B75344">
        <w:rPr>
          <w:rFonts w:ascii="Times New Roman" w:hAnsi="Times New Roman" w:cs="Times New Roman"/>
          <w:sz w:val="24"/>
          <w:szCs w:val="24"/>
          <w:lang w:eastAsia="ru-RU"/>
        </w:rPr>
        <w:t xml:space="preserve"> (р</w:t>
      </w:r>
      <w:r w:rsidR="00556236" w:rsidRPr="00FC06D5">
        <w:rPr>
          <w:rFonts w:ascii="Times New Roman" w:hAnsi="Times New Roman" w:cs="Times New Roman"/>
          <w:sz w:val="24"/>
          <w:szCs w:val="24"/>
          <w:lang w:eastAsia="ru-RU"/>
        </w:rPr>
        <w:t>азработка</w:t>
      </w:r>
      <w:r w:rsidR="005562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154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56236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556236" w:rsidRPr="00FC06D5">
        <w:rPr>
          <w:rFonts w:ascii="Times New Roman" w:hAnsi="Times New Roman" w:cs="Times New Roman"/>
          <w:sz w:val="24"/>
          <w:szCs w:val="24"/>
          <w:lang w:eastAsia="ru-RU"/>
        </w:rPr>
        <w:t xml:space="preserve">обновление инвестиционного паспорта города </w:t>
      </w:r>
      <w:r w:rsidR="00556236">
        <w:rPr>
          <w:rFonts w:ascii="Times New Roman" w:hAnsi="Times New Roman" w:cs="Times New Roman"/>
          <w:sz w:val="24"/>
          <w:szCs w:val="24"/>
          <w:lang w:eastAsia="ru-RU"/>
        </w:rPr>
        <w:t xml:space="preserve">Иванова, актуализация данных </w:t>
      </w:r>
      <w:r w:rsidR="00B5154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56236">
        <w:rPr>
          <w:rFonts w:ascii="Times New Roman" w:hAnsi="Times New Roman" w:cs="Times New Roman"/>
          <w:sz w:val="24"/>
          <w:szCs w:val="24"/>
          <w:lang w:eastAsia="ru-RU"/>
        </w:rPr>
        <w:t>по свободным земельным участкам и неиспользуемым зданиям с целью вовлечени</w:t>
      </w:r>
      <w:r w:rsidR="00556236" w:rsidRPr="00797760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="00B5154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56236" w:rsidRPr="00797760">
        <w:rPr>
          <w:rFonts w:ascii="Times New Roman" w:hAnsi="Times New Roman" w:cs="Times New Roman"/>
          <w:sz w:val="24"/>
          <w:szCs w:val="24"/>
          <w:lang w:eastAsia="ru-RU"/>
        </w:rPr>
        <w:t>в инвестиционную деятельность</w:t>
      </w:r>
      <w:r w:rsidR="00B75344">
        <w:rPr>
          <w:rFonts w:ascii="Times New Roman" w:hAnsi="Times New Roman" w:cs="Times New Roman"/>
          <w:sz w:val="24"/>
          <w:szCs w:val="24"/>
          <w:lang w:eastAsia="ru-RU"/>
        </w:rPr>
        <w:t xml:space="preserve"> и др.).</w:t>
      </w:r>
      <w:r w:rsidR="00047B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6236" w:rsidRPr="008F6CDE">
        <w:rPr>
          <w:rFonts w:ascii="Times New Roman" w:hAnsi="Times New Roman"/>
          <w:sz w:val="24"/>
          <w:szCs w:val="24"/>
          <w:lang w:eastAsia="ru-RU"/>
        </w:rPr>
        <w:t xml:space="preserve">Исполнители: </w:t>
      </w:r>
      <w:r w:rsidR="00556236" w:rsidRPr="008816E3">
        <w:rPr>
          <w:rFonts w:ascii="Times New Roman" w:hAnsi="Times New Roman"/>
          <w:sz w:val="24"/>
          <w:szCs w:val="24"/>
          <w:lang w:eastAsia="ru-RU"/>
        </w:rPr>
        <w:t xml:space="preserve">МУП «Инвестиционный центр», </w:t>
      </w:r>
      <w:r w:rsidR="00556236" w:rsidRPr="008816E3">
        <w:rPr>
          <w:rFonts w:ascii="Times New Roman" w:hAnsi="Times New Roman" w:cs="Times New Roman"/>
          <w:sz w:val="24"/>
          <w:szCs w:val="24"/>
          <w:lang w:eastAsia="ru-RU"/>
        </w:rPr>
        <w:t>управление архитектуры и градостроительства Администрации города Иванова, управление экономи</w:t>
      </w:r>
      <w:r w:rsidR="00556236">
        <w:rPr>
          <w:rFonts w:ascii="Times New Roman" w:hAnsi="Times New Roman" w:cs="Times New Roman"/>
          <w:sz w:val="24"/>
          <w:szCs w:val="24"/>
          <w:lang w:eastAsia="ru-RU"/>
        </w:rPr>
        <w:t>ки Администрации города Иванова, Ивановский городской комитет по управлению имуществом</w:t>
      </w:r>
      <w:r w:rsidR="0050462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56236" w:rsidRPr="008816E3" w:rsidRDefault="002C2AAC" w:rsidP="00047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="00556236">
        <w:rPr>
          <w:rFonts w:ascii="Times New Roman" w:hAnsi="Times New Roman" w:cs="Times New Roman"/>
          <w:sz w:val="24"/>
          <w:szCs w:val="24"/>
          <w:lang w:eastAsia="ru-RU"/>
        </w:rPr>
        <w:t xml:space="preserve">одготовка англоязычного перевода информационных материалов </w:t>
      </w:r>
      <w:r w:rsidR="00B5154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56236">
        <w:rPr>
          <w:rFonts w:ascii="Times New Roman" w:hAnsi="Times New Roman" w:cs="Times New Roman"/>
          <w:sz w:val="24"/>
          <w:szCs w:val="24"/>
          <w:lang w:eastAsia="ru-RU"/>
        </w:rPr>
        <w:t>для наполнения инвестиционного портала</w:t>
      </w:r>
      <w:r w:rsidR="00161CC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47B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1CC3" w:rsidRPr="008F6CDE">
        <w:rPr>
          <w:rFonts w:ascii="Times New Roman" w:hAnsi="Times New Roman"/>
          <w:sz w:val="24"/>
          <w:szCs w:val="24"/>
          <w:lang w:eastAsia="ru-RU"/>
        </w:rPr>
        <w:t>Исполнител</w:t>
      </w:r>
      <w:r w:rsidR="00DD044F">
        <w:rPr>
          <w:rFonts w:ascii="Times New Roman" w:hAnsi="Times New Roman"/>
          <w:sz w:val="24"/>
          <w:szCs w:val="24"/>
          <w:lang w:eastAsia="ru-RU"/>
        </w:rPr>
        <w:t>ь</w:t>
      </w:r>
      <w:r w:rsidR="00161CC3" w:rsidRPr="008F6CDE">
        <w:rPr>
          <w:rFonts w:ascii="Times New Roman" w:hAnsi="Times New Roman"/>
          <w:sz w:val="24"/>
          <w:szCs w:val="24"/>
          <w:lang w:eastAsia="ru-RU"/>
        </w:rPr>
        <w:t>:</w:t>
      </w:r>
      <w:r w:rsidR="00161CC3">
        <w:rPr>
          <w:rFonts w:ascii="Times New Roman" w:hAnsi="Times New Roman"/>
          <w:sz w:val="24"/>
          <w:szCs w:val="24"/>
          <w:lang w:eastAsia="ru-RU"/>
        </w:rPr>
        <w:t xml:space="preserve"> управление организационной работы Администрации города Иванова</w:t>
      </w:r>
      <w:r w:rsidR="00504620">
        <w:rPr>
          <w:rFonts w:ascii="Times New Roman" w:hAnsi="Times New Roman"/>
          <w:sz w:val="24"/>
          <w:szCs w:val="24"/>
          <w:lang w:eastAsia="ru-RU"/>
        </w:rPr>
        <w:t>;</w:t>
      </w:r>
      <w:r w:rsidR="00161CC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B0DC5" w:rsidRPr="008816E3" w:rsidRDefault="002C2AAC" w:rsidP="00047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у</w:t>
      </w:r>
      <w:r w:rsidR="00631423">
        <w:rPr>
          <w:rFonts w:ascii="Times New Roman" w:hAnsi="Times New Roman" w:cs="Times New Roman"/>
          <w:sz w:val="24"/>
          <w:szCs w:val="24"/>
          <w:lang w:eastAsia="ru-RU"/>
        </w:rPr>
        <w:t>частие в актуализации интерактивной инвестиц</w:t>
      </w:r>
      <w:r w:rsidR="004F46C9">
        <w:rPr>
          <w:rFonts w:ascii="Times New Roman" w:hAnsi="Times New Roman" w:cs="Times New Roman"/>
          <w:sz w:val="24"/>
          <w:szCs w:val="24"/>
          <w:lang w:eastAsia="ru-RU"/>
        </w:rPr>
        <w:t xml:space="preserve">ионной карты Ивановской области, </w:t>
      </w:r>
      <w:r w:rsidR="00045B9D">
        <w:rPr>
          <w:rFonts w:ascii="Times New Roman" w:hAnsi="Times New Roman" w:cs="Times New Roman"/>
          <w:sz w:val="24"/>
          <w:szCs w:val="24"/>
          <w:lang w:eastAsia="ru-RU"/>
        </w:rPr>
        <w:t>поддержание в актуальном состоянии информации о городе Иванов</w:t>
      </w:r>
      <w:r w:rsidR="000641A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45B9D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</w:t>
      </w:r>
      <w:r w:rsidR="00045B9D" w:rsidRPr="00045B9D">
        <w:rPr>
          <w:rFonts w:ascii="Times New Roman" w:hAnsi="Times New Roman" w:cs="Times New Roman"/>
          <w:sz w:val="24"/>
          <w:szCs w:val="24"/>
          <w:lang w:eastAsia="ru-RU"/>
        </w:rPr>
        <w:t>наглядной демонстрации инвестиционных проектов, предложений и окружающей инфраструктуры</w:t>
      </w:r>
      <w:r w:rsidR="00FB0DC5">
        <w:rPr>
          <w:rFonts w:ascii="Times New Roman" w:hAnsi="Times New Roman" w:cs="Times New Roman"/>
          <w:sz w:val="24"/>
          <w:szCs w:val="24"/>
          <w:lang w:eastAsia="ru-RU"/>
        </w:rPr>
        <w:t xml:space="preserve"> города.</w:t>
      </w:r>
      <w:r w:rsidR="00047B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0DC5" w:rsidRPr="008F6CDE">
        <w:rPr>
          <w:rFonts w:ascii="Times New Roman" w:hAnsi="Times New Roman"/>
          <w:sz w:val="24"/>
          <w:szCs w:val="24"/>
          <w:lang w:eastAsia="ru-RU"/>
        </w:rPr>
        <w:t xml:space="preserve">Исполнители: </w:t>
      </w:r>
      <w:r w:rsidR="00FB0DC5" w:rsidRPr="008816E3">
        <w:rPr>
          <w:rFonts w:ascii="Times New Roman" w:hAnsi="Times New Roman"/>
          <w:sz w:val="24"/>
          <w:szCs w:val="24"/>
          <w:lang w:eastAsia="ru-RU"/>
        </w:rPr>
        <w:t xml:space="preserve">МУП «Инвестиционный центр», </w:t>
      </w:r>
      <w:r w:rsidR="00FB0DC5" w:rsidRPr="008816E3">
        <w:rPr>
          <w:rFonts w:ascii="Times New Roman" w:hAnsi="Times New Roman" w:cs="Times New Roman"/>
          <w:sz w:val="24"/>
          <w:szCs w:val="24"/>
          <w:lang w:eastAsia="ru-RU"/>
        </w:rPr>
        <w:t>управление архитектуры и градостроительства Администрации города Иванова, управление экономик</w:t>
      </w:r>
      <w:r w:rsidR="0067015E">
        <w:rPr>
          <w:rFonts w:ascii="Times New Roman" w:hAnsi="Times New Roman" w:cs="Times New Roman"/>
          <w:sz w:val="24"/>
          <w:szCs w:val="24"/>
          <w:lang w:eastAsia="ru-RU"/>
        </w:rPr>
        <w:t xml:space="preserve">и Администрации города Иванова, Ивановский городской комитет </w:t>
      </w:r>
      <w:r w:rsidR="00B5154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7015E">
        <w:rPr>
          <w:rFonts w:ascii="Times New Roman" w:hAnsi="Times New Roman" w:cs="Times New Roman"/>
          <w:sz w:val="24"/>
          <w:szCs w:val="24"/>
          <w:lang w:eastAsia="ru-RU"/>
        </w:rPr>
        <w:t>по управлению имуществом</w:t>
      </w:r>
      <w:r w:rsidR="00504620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6701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E1791" w:rsidRPr="00047B20" w:rsidRDefault="002C2AAC" w:rsidP="00047B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</w:t>
      </w:r>
      <w:r w:rsidR="00631423">
        <w:rPr>
          <w:rFonts w:ascii="Times New Roman" w:hAnsi="Times New Roman" w:cs="Times New Roman"/>
          <w:sz w:val="24"/>
          <w:szCs w:val="24"/>
          <w:lang w:eastAsia="ru-RU"/>
        </w:rPr>
        <w:t>онсультационная и информационная поддержка субъектов инвестиционной деятельности.</w:t>
      </w:r>
      <w:r w:rsidR="006500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5B9D">
        <w:rPr>
          <w:rFonts w:ascii="Times New Roman" w:hAnsi="Times New Roman"/>
          <w:sz w:val="24"/>
          <w:szCs w:val="24"/>
          <w:lang w:eastAsia="ar-SA"/>
        </w:rPr>
        <w:t xml:space="preserve">Оказание </w:t>
      </w:r>
      <w:r w:rsidR="00045B9D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консультационной и информационной поддержки субъектов инвестиционной деятельности </w:t>
      </w:r>
      <w:r w:rsidR="00045B9D">
        <w:rPr>
          <w:rFonts w:ascii="Times New Roman" w:hAnsi="Times New Roman"/>
          <w:sz w:val="24"/>
          <w:szCs w:val="24"/>
          <w:lang w:eastAsia="ru-RU"/>
        </w:rPr>
        <w:t>позволит повысить правовую и экономическую грамотность предпринимательского сообщества, будет способствовать расширению хозяйственных связей, позволит получить субъектам инвестиционной деятельности помощь в решении актуальных проблем.</w:t>
      </w:r>
      <w:r w:rsidR="00650036">
        <w:rPr>
          <w:rFonts w:ascii="Times New Roman" w:hAnsi="Times New Roman"/>
          <w:sz w:val="24"/>
          <w:szCs w:val="24"/>
          <w:lang w:eastAsia="ru-RU"/>
        </w:rPr>
        <w:t xml:space="preserve"> Также </w:t>
      </w:r>
      <w:r w:rsidR="004F46C9">
        <w:rPr>
          <w:rFonts w:ascii="Times New Roman" w:hAnsi="Times New Roman"/>
          <w:sz w:val="24"/>
          <w:szCs w:val="24"/>
          <w:lang w:eastAsia="ru-RU"/>
        </w:rPr>
        <w:t>предполагае</w:t>
      </w:r>
      <w:r w:rsidR="00650036">
        <w:rPr>
          <w:rFonts w:ascii="Times New Roman" w:hAnsi="Times New Roman"/>
          <w:sz w:val="24"/>
          <w:szCs w:val="24"/>
          <w:lang w:eastAsia="ru-RU"/>
        </w:rPr>
        <w:t>тся</w:t>
      </w:r>
      <w:r w:rsidR="004F46C9">
        <w:rPr>
          <w:rFonts w:ascii="Times New Roman" w:hAnsi="Times New Roman"/>
          <w:sz w:val="24"/>
          <w:szCs w:val="24"/>
          <w:lang w:eastAsia="ru-RU"/>
        </w:rPr>
        <w:t xml:space="preserve"> освещение деятельности Администрации города Иванова </w:t>
      </w:r>
      <w:r w:rsidR="006C571D">
        <w:rPr>
          <w:rFonts w:ascii="Times New Roman" w:hAnsi="Times New Roman"/>
          <w:sz w:val="24"/>
          <w:szCs w:val="24"/>
          <w:lang w:eastAsia="ru-RU"/>
        </w:rPr>
        <w:t>в</w:t>
      </w:r>
      <w:r w:rsidR="004F46C9">
        <w:rPr>
          <w:rFonts w:ascii="Times New Roman" w:hAnsi="Times New Roman"/>
          <w:sz w:val="24"/>
          <w:szCs w:val="24"/>
          <w:lang w:eastAsia="ru-RU"/>
        </w:rPr>
        <w:t xml:space="preserve"> инвестиционной </w:t>
      </w:r>
      <w:r w:rsidR="006C571D">
        <w:rPr>
          <w:rFonts w:ascii="Times New Roman" w:hAnsi="Times New Roman"/>
          <w:sz w:val="24"/>
          <w:szCs w:val="24"/>
          <w:lang w:eastAsia="ru-RU"/>
        </w:rPr>
        <w:t>сфере</w:t>
      </w:r>
      <w:r w:rsidR="004F46C9">
        <w:rPr>
          <w:rFonts w:ascii="Times New Roman" w:hAnsi="Times New Roman"/>
          <w:sz w:val="24"/>
          <w:szCs w:val="24"/>
          <w:lang w:eastAsia="ru-RU"/>
        </w:rPr>
        <w:t xml:space="preserve"> в средствах массовой информации, изготовление информационно-справочных материалов, проведение рекламно-информационной к</w:t>
      </w:r>
      <w:r w:rsidR="0002345F">
        <w:rPr>
          <w:rFonts w:ascii="Times New Roman" w:hAnsi="Times New Roman"/>
          <w:sz w:val="24"/>
          <w:szCs w:val="24"/>
          <w:lang w:eastAsia="ru-RU"/>
        </w:rPr>
        <w:t>а</w:t>
      </w:r>
      <w:r w:rsidR="004F46C9">
        <w:rPr>
          <w:rFonts w:ascii="Times New Roman" w:hAnsi="Times New Roman"/>
          <w:sz w:val="24"/>
          <w:szCs w:val="24"/>
          <w:lang w:eastAsia="ru-RU"/>
        </w:rPr>
        <w:t>мпании мер поддержки, предоставляемых на городском уровне.</w:t>
      </w:r>
      <w:r w:rsidR="00047B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1791" w:rsidRPr="008F6CDE">
        <w:rPr>
          <w:rFonts w:ascii="Times New Roman" w:hAnsi="Times New Roman"/>
          <w:sz w:val="24"/>
          <w:szCs w:val="24"/>
          <w:lang w:eastAsia="ru-RU"/>
        </w:rPr>
        <w:t xml:space="preserve">Исполнители: </w:t>
      </w:r>
      <w:r w:rsidR="00CE0F52" w:rsidRPr="008816E3">
        <w:rPr>
          <w:rFonts w:ascii="Times New Roman" w:hAnsi="Times New Roman"/>
          <w:sz w:val="24"/>
          <w:szCs w:val="24"/>
          <w:lang w:eastAsia="ru-RU"/>
        </w:rPr>
        <w:t xml:space="preserve">МУП «Инвестиционный центр», </w:t>
      </w:r>
      <w:r w:rsidR="005E1791" w:rsidRPr="008816E3">
        <w:rPr>
          <w:rFonts w:ascii="Times New Roman" w:hAnsi="Times New Roman" w:cs="Times New Roman"/>
          <w:sz w:val="24"/>
          <w:szCs w:val="24"/>
          <w:lang w:eastAsia="ru-RU"/>
        </w:rPr>
        <w:t>управление экономик</w:t>
      </w:r>
      <w:r w:rsidR="00A264E3">
        <w:rPr>
          <w:rFonts w:ascii="Times New Roman" w:hAnsi="Times New Roman" w:cs="Times New Roman"/>
          <w:sz w:val="24"/>
          <w:szCs w:val="24"/>
          <w:lang w:eastAsia="ru-RU"/>
        </w:rPr>
        <w:t>и Администрации города Иванова, Ивановский городской к</w:t>
      </w:r>
      <w:r w:rsidR="00787716">
        <w:rPr>
          <w:rFonts w:ascii="Times New Roman" w:hAnsi="Times New Roman" w:cs="Times New Roman"/>
          <w:sz w:val="24"/>
          <w:szCs w:val="24"/>
          <w:lang w:eastAsia="ru-RU"/>
        </w:rPr>
        <w:t>омитет по управлению имуществом,</w:t>
      </w:r>
      <w:r w:rsidR="00787716" w:rsidRPr="007877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7716" w:rsidRPr="008816E3">
        <w:rPr>
          <w:rFonts w:ascii="Times New Roman" w:hAnsi="Times New Roman" w:cs="Times New Roman"/>
          <w:sz w:val="24"/>
          <w:szCs w:val="24"/>
          <w:lang w:eastAsia="ru-RU"/>
        </w:rPr>
        <w:t>управление архитектуры и градостроительст</w:t>
      </w:r>
      <w:r w:rsidR="00787716">
        <w:rPr>
          <w:rFonts w:ascii="Times New Roman" w:hAnsi="Times New Roman" w:cs="Times New Roman"/>
          <w:sz w:val="24"/>
          <w:szCs w:val="24"/>
          <w:lang w:eastAsia="ru-RU"/>
        </w:rPr>
        <w:t>ва Администрации города Иванова.</w:t>
      </w:r>
    </w:p>
    <w:p w:rsidR="002C2AAC" w:rsidRDefault="002C2AAC" w:rsidP="002C2A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Срок выполнения мероприятия  </w:t>
      </w:r>
      <w:r w:rsidR="005341EE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2016-2020 гг.</w:t>
      </w:r>
    </w:p>
    <w:p w:rsidR="008F5A1A" w:rsidRDefault="008F5A1A" w:rsidP="008F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16E3">
        <w:rPr>
          <w:rFonts w:ascii="Times New Roman" w:hAnsi="Times New Roman" w:cs="Times New Roman"/>
          <w:sz w:val="24"/>
          <w:szCs w:val="24"/>
          <w:lang w:eastAsia="ru-RU"/>
        </w:rPr>
        <w:t xml:space="preserve">4. Участие в </w:t>
      </w:r>
      <w:proofErr w:type="spellStart"/>
      <w:r w:rsidRPr="008816E3">
        <w:rPr>
          <w:rFonts w:ascii="Times New Roman" w:hAnsi="Times New Roman" w:cs="Times New Roman"/>
          <w:sz w:val="24"/>
          <w:szCs w:val="24"/>
          <w:lang w:eastAsia="ru-RU"/>
        </w:rPr>
        <w:t>выставочно</w:t>
      </w:r>
      <w:proofErr w:type="spellEnd"/>
      <w:r w:rsidRPr="008816E3">
        <w:rPr>
          <w:rFonts w:ascii="Times New Roman" w:hAnsi="Times New Roman" w:cs="Times New Roman"/>
          <w:sz w:val="24"/>
          <w:szCs w:val="24"/>
          <w:lang w:eastAsia="ru-RU"/>
        </w:rPr>
        <w:t>-ярм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816E3">
        <w:rPr>
          <w:rFonts w:ascii="Times New Roman" w:hAnsi="Times New Roman" w:cs="Times New Roman"/>
          <w:sz w:val="24"/>
          <w:szCs w:val="24"/>
          <w:lang w:eastAsia="ru-RU"/>
        </w:rPr>
        <w:t xml:space="preserve">рочной </w:t>
      </w:r>
      <w:r w:rsidR="00CA476D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деятельности. Мероприятие </w:t>
      </w:r>
      <w:r w:rsidR="000D3526">
        <w:rPr>
          <w:rFonts w:ascii="Times New Roman" w:hAnsi="Times New Roman" w:cs="Times New Roman"/>
          <w:sz w:val="24"/>
          <w:szCs w:val="24"/>
          <w:lang w:eastAsia="ru-RU"/>
        </w:rPr>
        <w:t>предполагает у</w:t>
      </w:r>
      <w:r w:rsidRPr="008816E3">
        <w:rPr>
          <w:rFonts w:ascii="Times New Roman" w:hAnsi="Times New Roman" w:cs="Times New Roman"/>
          <w:sz w:val="24"/>
          <w:szCs w:val="24"/>
          <w:lang w:eastAsia="ru-RU"/>
        </w:rPr>
        <w:t xml:space="preserve">частие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представителей Администрации </w:t>
      </w:r>
      <w:r w:rsidRPr="004670D4">
        <w:rPr>
          <w:rFonts w:ascii="Times New Roman" w:hAnsi="Times New Roman" w:cs="Times New Roman"/>
          <w:sz w:val="24"/>
          <w:szCs w:val="24"/>
          <w:lang w:eastAsia="ru-RU"/>
        </w:rPr>
        <w:t>города Иванова</w:t>
      </w:r>
      <w:r w:rsidRPr="008816E3">
        <w:rPr>
          <w:rFonts w:ascii="Times New Roman" w:hAnsi="Times New Roman" w:cs="Times New Roman"/>
          <w:sz w:val="24"/>
          <w:szCs w:val="24"/>
          <w:lang w:eastAsia="ru-RU"/>
        </w:rPr>
        <w:t xml:space="preserve"> в инвестиционных, экономических и образовательных форумах, круглых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столах, конференциях, торгово-</w:t>
      </w:r>
      <w:r w:rsidRPr="008816E3">
        <w:rPr>
          <w:rFonts w:ascii="Times New Roman" w:hAnsi="Times New Roman" w:cs="Times New Roman"/>
          <w:sz w:val="24"/>
          <w:szCs w:val="24"/>
          <w:lang w:eastAsia="ru-RU"/>
        </w:rPr>
        <w:t>экономических ярмарках, выставках инвестиционной н</w:t>
      </w:r>
      <w:r>
        <w:rPr>
          <w:rFonts w:ascii="Times New Roman" w:hAnsi="Times New Roman" w:cs="Times New Roman"/>
          <w:sz w:val="24"/>
          <w:szCs w:val="24"/>
          <w:lang w:eastAsia="ru-RU"/>
        </w:rPr>
        <w:t>аправленности</w:t>
      </w:r>
      <w:r w:rsidRPr="008816E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F5A1A" w:rsidRDefault="008F5A1A" w:rsidP="008F5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выполнения мероприятия  – 2016-2020 гг.</w:t>
      </w:r>
    </w:p>
    <w:p w:rsidR="008F5A1A" w:rsidRDefault="008F5A1A" w:rsidP="008F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16E3">
        <w:rPr>
          <w:rFonts w:ascii="Times New Roman" w:hAnsi="Times New Roman"/>
          <w:sz w:val="24"/>
          <w:szCs w:val="24"/>
          <w:lang w:eastAsia="ru-RU"/>
        </w:rPr>
        <w:t>Исполнител</w:t>
      </w:r>
      <w:r w:rsidR="009C4FEA">
        <w:rPr>
          <w:rFonts w:ascii="Times New Roman" w:hAnsi="Times New Roman"/>
          <w:sz w:val="24"/>
          <w:szCs w:val="24"/>
          <w:lang w:eastAsia="ru-RU"/>
        </w:rPr>
        <w:t>ь</w:t>
      </w:r>
      <w:r w:rsidRPr="008816E3">
        <w:rPr>
          <w:rFonts w:ascii="Times New Roman" w:hAnsi="Times New Roman"/>
          <w:sz w:val="24"/>
          <w:szCs w:val="24"/>
          <w:lang w:eastAsia="ru-RU"/>
        </w:rPr>
        <w:t xml:space="preserve"> мероприятия: </w:t>
      </w:r>
      <w:r w:rsidRPr="008816E3">
        <w:rPr>
          <w:rFonts w:ascii="Times New Roman" w:hAnsi="Times New Roman" w:cs="Times New Roman"/>
          <w:sz w:val="24"/>
          <w:szCs w:val="24"/>
          <w:lang w:eastAsia="ru-RU"/>
        </w:rPr>
        <w:t>управление экономик</w:t>
      </w:r>
      <w:r>
        <w:rPr>
          <w:rFonts w:ascii="Times New Roman" w:hAnsi="Times New Roman" w:cs="Times New Roman"/>
          <w:sz w:val="24"/>
          <w:szCs w:val="24"/>
          <w:lang w:eastAsia="ru-RU"/>
        </w:rPr>
        <w:t>и Администрации города Иванова.</w:t>
      </w:r>
    </w:p>
    <w:p w:rsidR="008F5A1A" w:rsidRPr="000E6ACF" w:rsidRDefault="000D3526" w:rsidP="008F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8F5A1A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8F5A1A" w:rsidRPr="008816E3">
        <w:rPr>
          <w:rFonts w:ascii="Times New Roman" w:hAnsi="Times New Roman" w:cs="Times New Roman"/>
          <w:sz w:val="24"/>
          <w:szCs w:val="24"/>
          <w:lang w:eastAsia="ru-RU"/>
        </w:rPr>
        <w:t>одготовка и издание презент</w:t>
      </w:r>
      <w:r w:rsidR="008F5A1A">
        <w:rPr>
          <w:rFonts w:ascii="Times New Roman" w:hAnsi="Times New Roman" w:cs="Times New Roman"/>
          <w:sz w:val="24"/>
          <w:szCs w:val="24"/>
          <w:lang w:eastAsia="ru-RU"/>
        </w:rPr>
        <w:t>ационной и сувенирной продукции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F5A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16E3">
        <w:rPr>
          <w:rFonts w:ascii="Times New Roman" w:hAnsi="Times New Roman" w:cs="Times New Roman"/>
          <w:sz w:val="24"/>
          <w:szCs w:val="24"/>
          <w:lang w:eastAsia="ru-RU"/>
        </w:rPr>
        <w:t>посвящённ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ой </w:t>
      </w:r>
      <w:r w:rsidRPr="008816E3">
        <w:rPr>
          <w:rFonts w:ascii="Times New Roman" w:hAnsi="Times New Roman" w:cs="Times New Roman"/>
          <w:sz w:val="24"/>
          <w:szCs w:val="24"/>
          <w:lang w:eastAsia="ru-RU"/>
        </w:rPr>
        <w:t>инвестиционной деятельности в городе Иванове</w:t>
      </w:r>
      <w:r w:rsidR="00CA476D">
        <w:rPr>
          <w:rFonts w:ascii="Times New Roman" w:hAnsi="Times New Roman" w:cs="Times New Roman"/>
          <w:sz w:val="24"/>
          <w:szCs w:val="24"/>
          <w:lang w:eastAsia="ru-RU"/>
        </w:rPr>
        <w:t>. Мероприятие предполагает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76D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подготовку информационных материалов, изготовление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буклетов, брошюр</w:t>
      </w:r>
      <w:r w:rsidR="00CA476D">
        <w:rPr>
          <w:rFonts w:ascii="Times New Roman" w:hAnsi="Times New Roman" w:cs="Times New Roman"/>
          <w:sz w:val="24"/>
          <w:szCs w:val="24"/>
          <w:lang w:eastAsia="ru-RU"/>
        </w:rPr>
        <w:t xml:space="preserve">, иной сувенирной и презентационной продукции, </w:t>
      </w:r>
      <w:r w:rsidR="008F5A1A" w:rsidRPr="000E6ACF">
        <w:rPr>
          <w:rFonts w:ascii="Times New Roman" w:hAnsi="Times New Roman" w:cs="Times New Roman"/>
          <w:sz w:val="24"/>
          <w:szCs w:val="24"/>
          <w:lang w:eastAsia="ru-RU"/>
        </w:rPr>
        <w:t>не реже 1 раза в год.</w:t>
      </w:r>
    </w:p>
    <w:p w:rsidR="008F5A1A" w:rsidRDefault="008F5A1A" w:rsidP="008F5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ACF">
        <w:rPr>
          <w:rFonts w:ascii="Times New Roman" w:hAnsi="Times New Roman"/>
          <w:sz w:val="24"/>
          <w:szCs w:val="24"/>
          <w:lang w:eastAsia="ru-RU"/>
        </w:rPr>
        <w:t xml:space="preserve">Срок выполнения мероприятия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0E6ACF">
        <w:rPr>
          <w:rFonts w:ascii="Times New Roman" w:hAnsi="Times New Roman"/>
          <w:sz w:val="24"/>
          <w:szCs w:val="24"/>
          <w:lang w:eastAsia="ru-RU"/>
        </w:rPr>
        <w:t xml:space="preserve"> 2016-2020 гг.</w:t>
      </w:r>
    </w:p>
    <w:p w:rsidR="00455CEA" w:rsidRPr="000E6ACF" w:rsidRDefault="008F5A1A" w:rsidP="008F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16E3">
        <w:rPr>
          <w:rFonts w:ascii="Times New Roman" w:hAnsi="Times New Roman"/>
          <w:sz w:val="24"/>
          <w:szCs w:val="24"/>
          <w:lang w:eastAsia="ru-RU"/>
        </w:rPr>
        <w:t xml:space="preserve">Исполнители мероприятия: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административно-хозяйственный отдел Администрации города Иванова, </w:t>
      </w:r>
      <w:r w:rsidRPr="008816E3">
        <w:rPr>
          <w:rFonts w:ascii="Times New Roman" w:hAnsi="Times New Roman"/>
          <w:sz w:val="24"/>
          <w:szCs w:val="24"/>
          <w:lang w:eastAsia="ru-RU"/>
        </w:rPr>
        <w:t xml:space="preserve">МУП «Инвестиционный центр», </w:t>
      </w:r>
      <w:r w:rsidRPr="008816E3">
        <w:rPr>
          <w:rFonts w:ascii="Times New Roman" w:hAnsi="Times New Roman" w:cs="Times New Roman"/>
          <w:sz w:val="24"/>
          <w:szCs w:val="24"/>
          <w:lang w:eastAsia="ru-RU"/>
        </w:rPr>
        <w:t>управление архитектуры и градостроительства Администрации города Иванова, управление экономик</w:t>
      </w:r>
      <w:r>
        <w:rPr>
          <w:rFonts w:ascii="Times New Roman" w:hAnsi="Times New Roman" w:cs="Times New Roman"/>
          <w:sz w:val="24"/>
          <w:szCs w:val="24"/>
          <w:lang w:eastAsia="ru-RU"/>
        </w:rPr>
        <w:t>и Администрации города Иванова.</w:t>
      </w:r>
    </w:p>
    <w:p w:rsidR="000F6598" w:rsidRPr="000F6598" w:rsidRDefault="000F6598" w:rsidP="000F6598">
      <w:pPr>
        <w:tabs>
          <w:tab w:val="left" w:pos="8647"/>
        </w:tabs>
        <w:spacing w:after="4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30C3F">
        <w:rPr>
          <w:rFonts w:ascii="Times New Roman" w:hAnsi="Times New Roman"/>
          <w:sz w:val="24"/>
          <w:szCs w:val="24"/>
          <w:lang w:eastAsia="ru-RU"/>
        </w:rPr>
        <w:t>Таблица 2</w:t>
      </w:r>
    </w:p>
    <w:p w:rsidR="000344FF" w:rsidRPr="00CE0F52" w:rsidRDefault="000344FF" w:rsidP="00CE0F52">
      <w:pPr>
        <w:tabs>
          <w:tab w:val="left" w:pos="8647"/>
        </w:tabs>
        <w:spacing w:after="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6598">
        <w:rPr>
          <w:rFonts w:ascii="Times New Roman" w:hAnsi="Times New Roman"/>
          <w:sz w:val="24"/>
          <w:szCs w:val="24"/>
          <w:lang w:eastAsia="ru-RU"/>
        </w:rPr>
        <w:t>Бюджетные ассигнования на выполнение мероприятий подпрограммы</w:t>
      </w:r>
      <w:r w:rsidR="00CE0F5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E0F52" w:rsidRPr="00CE0F52">
        <w:rPr>
          <w:rFonts w:ascii="Times New Roman" w:hAnsi="Times New Roman"/>
          <w:sz w:val="24"/>
          <w:szCs w:val="24"/>
          <w:lang w:eastAsia="ru-RU"/>
        </w:rPr>
        <w:t>тыс. руб.</w:t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2018"/>
        <w:gridCol w:w="817"/>
        <w:gridCol w:w="884"/>
        <w:gridCol w:w="851"/>
        <w:gridCol w:w="851"/>
        <w:gridCol w:w="851"/>
      </w:tblGrid>
      <w:tr w:rsidR="000F6598" w:rsidRPr="000F6598" w:rsidTr="004670D4">
        <w:trPr>
          <w:tblHeader/>
        </w:trPr>
        <w:tc>
          <w:tcPr>
            <w:tcW w:w="534" w:type="dxa"/>
            <w:vAlign w:val="center"/>
            <w:hideMark/>
          </w:tcPr>
          <w:p w:rsidR="000F6598" w:rsidRPr="000F6598" w:rsidRDefault="000F6598" w:rsidP="00467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6598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0F6598" w:rsidRPr="000F6598" w:rsidRDefault="000F6598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6598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F6598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3" w:type="dxa"/>
            <w:vAlign w:val="center"/>
            <w:hideMark/>
          </w:tcPr>
          <w:p w:rsidR="000F6598" w:rsidRPr="000F6598" w:rsidRDefault="000F6598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6598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018" w:type="dxa"/>
            <w:vAlign w:val="center"/>
            <w:hideMark/>
          </w:tcPr>
          <w:p w:rsidR="000F6598" w:rsidRPr="000F6598" w:rsidRDefault="000F6598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6598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817" w:type="dxa"/>
            <w:vAlign w:val="center"/>
          </w:tcPr>
          <w:p w:rsidR="000F6598" w:rsidRPr="000F6598" w:rsidRDefault="000F6598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65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84" w:type="dxa"/>
            <w:vAlign w:val="center"/>
          </w:tcPr>
          <w:p w:rsidR="000F6598" w:rsidRPr="000F6598" w:rsidRDefault="000F6598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65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1" w:type="dxa"/>
            <w:vAlign w:val="center"/>
          </w:tcPr>
          <w:p w:rsidR="000F6598" w:rsidRPr="000F6598" w:rsidRDefault="000F6598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65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:rsidR="000F6598" w:rsidRPr="000F6598" w:rsidRDefault="000F6598" w:rsidP="00467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6598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Pr="000F65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0F6598" w:rsidRPr="000F6598" w:rsidRDefault="000F6598" w:rsidP="00467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6598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  <w:r w:rsidRPr="000F65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C5BFD" w:rsidRPr="000F6598" w:rsidTr="004670D4">
        <w:tc>
          <w:tcPr>
            <w:tcW w:w="534" w:type="dxa"/>
          </w:tcPr>
          <w:p w:rsidR="008C5BFD" w:rsidRPr="000F6598" w:rsidRDefault="008C5BFD" w:rsidP="00467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8C5BFD" w:rsidRPr="000F6598" w:rsidRDefault="008C5BFD" w:rsidP="00467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6598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2018" w:type="dxa"/>
          </w:tcPr>
          <w:p w:rsidR="008C5BFD" w:rsidRPr="000F6598" w:rsidRDefault="008C5BFD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8C5BFD" w:rsidRPr="000F6598" w:rsidRDefault="006C61C4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8C5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84" w:type="dxa"/>
          </w:tcPr>
          <w:p w:rsidR="008C5BFD" w:rsidRPr="000F6598" w:rsidRDefault="006C61C4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8C5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8C5BFD" w:rsidRPr="000F6598" w:rsidRDefault="006C61C4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8C5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8C5BFD" w:rsidRPr="000F6598" w:rsidRDefault="008C5BFD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851" w:type="dxa"/>
          </w:tcPr>
          <w:p w:rsidR="008C5BFD" w:rsidRPr="000F6598" w:rsidRDefault="008C5BFD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</w:tr>
      <w:tr w:rsidR="008C5BFD" w:rsidRPr="000F6598" w:rsidTr="004670D4">
        <w:tc>
          <w:tcPr>
            <w:tcW w:w="534" w:type="dxa"/>
          </w:tcPr>
          <w:p w:rsidR="008C5BFD" w:rsidRPr="000F6598" w:rsidRDefault="008C5BFD" w:rsidP="00467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8C5BFD" w:rsidRPr="000F6598" w:rsidRDefault="008C5BFD" w:rsidP="00467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6598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2018" w:type="dxa"/>
          </w:tcPr>
          <w:p w:rsidR="008C5BFD" w:rsidRPr="000F6598" w:rsidRDefault="008C5BFD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8C5BFD" w:rsidRPr="000F6598" w:rsidRDefault="006C61C4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8C5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84" w:type="dxa"/>
          </w:tcPr>
          <w:p w:rsidR="008C5BFD" w:rsidRPr="000F6598" w:rsidRDefault="006C61C4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8C5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8C5BFD" w:rsidRPr="000F6598" w:rsidRDefault="006C61C4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8C5B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8C5BFD" w:rsidRPr="000F6598" w:rsidRDefault="008C5BFD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851" w:type="dxa"/>
          </w:tcPr>
          <w:p w:rsidR="008C5BFD" w:rsidRPr="000F6598" w:rsidRDefault="008C5BFD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</w:tr>
      <w:tr w:rsidR="00AE565A" w:rsidRPr="000F6598" w:rsidTr="004670D4">
        <w:tc>
          <w:tcPr>
            <w:tcW w:w="534" w:type="dxa"/>
          </w:tcPr>
          <w:p w:rsidR="00AE565A" w:rsidRPr="000F6598" w:rsidRDefault="00AE565A" w:rsidP="00467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hideMark/>
          </w:tcPr>
          <w:p w:rsidR="00AE565A" w:rsidRPr="000F6598" w:rsidRDefault="00AE565A" w:rsidP="00467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6598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2018" w:type="dxa"/>
          </w:tcPr>
          <w:p w:rsidR="00AE565A" w:rsidRPr="000F6598" w:rsidRDefault="00AE565A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AE565A" w:rsidRPr="000F6598" w:rsidRDefault="00AE565A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4" w:type="dxa"/>
          </w:tcPr>
          <w:p w:rsidR="00AE565A" w:rsidRPr="000F6598" w:rsidRDefault="00AE565A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E565A" w:rsidRPr="000F6598" w:rsidRDefault="00AE565A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E565A" w:rsidRPr="000F6598" w:rsidRDefault="00AE565A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E565A" w:rsidRPr="000F6598" w:rsidRDefault="00AE565A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565A" w:rsidRPr="000F6598" w:rsidTr="004670D4">
        <w:tc>
          <w:tcPr>
            <w:tcW w:w="534" w:type="dxa"/>
          </w:tcPr>
          <w:p w:rsidR="00AE565A" w:rsidRPr="000F6598" w:rsidRDefault="00AE565A" w:rsidP="00467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E565A" w:rsidRPr="000F6598" w:rsidRDefault="00AE565A" w:rsidP="00467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2018" w:type="dxa"/>
          </w:tcPr>
          <w:p w:rsidR="00AE565A" w:rsidRPr="000F6598" w:rsidRDefault="00AE565A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AE565A" w:rsidRPr="000F6598" w:rsidRDefault="00AE565A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4" w:type="dxa"/>
          </w:tcPr>
          <w:p w:rsidR="00AE565A" w:rsidRPr="000F6598" w:rsidRDefault="00AE565A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E565A" w:rsidRPr="000F6598" w:rsidRDefault="00AE565A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E565A" w:rsidRPr="000F6598" w:rsidRDefault="00AE565A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E565A" w:rsidRPr="000F6598" w:rsidRDefault="00AE565A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7A2B" w:rsidRPr="000F6598" w:rsidTr="004670D4">
        <w:trPr>
          <w:trHeight w:val="70"/>
        </w:trPr>
        <w:tc>
          <w:tcPr>
            <w:tcW w:w="534" w:type="dxa"/>
          </w:tcPr>
          <w:p w:rsidR="00A57A2B" w:rsidRPr="000F6598" w:rsidRDefault="00A57A2B" w:rsidP="00467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57A2B" w:rsidRDefault="00A57A2B" w:rsidP="00467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2018" w:type="dxa"/>
            <w:vAlign w:val="center"/>
          </w:tcPr>
          <w:p w:rsidR="00A57A2B" w:rsidRPr="000344FF" w:rsidRDefault="00A57A2B" w:rsidP="004670D4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A57A2B" w:rsidRPr="00792FA6" w:rsidRDefault="00A57A2B" w:rsidP="004670D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4" w:type="dxa"/>
          </w:tcPr>
          <w:p w:rsidR="00A57A2B" w:rsidRPr="00792FA6" w:rsidRDefault="00A57A2B" w:rsidP="004670D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57A2B" w:rsidRPr="00792FA6" w:rsidRDefault="00A57A2B" w:rsidP="004670D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57A2B" w:rsidRPr="00792FA6" w:rsidRDefault="00A57A2B" w:rsidP="004670D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57A2B" w:rsidRPr="00792FA6" w:rsidRDefault="00A57A2B" w:rsidP="004670D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3B107B" w:rsidRPr="000F6598" w:rsidTr="004670D4">
        <w:tc>
          <w:tcPr>
            <w:tcW w:w="534" w:type="dxa"/>
            <w:vMerge w:val="restart"/>
            <w:hideMark/>
          </w:tcPr>
          <w:p w:rsidR="003B107B" w:rsidRPr="000F6598" w:rsidRDefault="003B107B" w:rsidP="00467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3B107B" w:rsidRPr="000F6598" w:rsidRDefault="003B107B" w:rsidP="004670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F65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инвестиционной деятельности, всего</w:t>
            </w:r>
          </w:p>
        </w:tc>
        <w:tc>
          <w:tcPr>
            <w:tcW w:w="2018" w:type="dxa"/>
            <w:vMerge w:val="restart"/>
            <w:hideMark/>
          </w:tcPr>
          <w:p w:rsidR="003B107B" w:rsidRPr="000F6598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города Иванова (управление информационных ресурсов)</w:t>
            </w:r>
          </w:p>
        </w:tc>
        <w:tc>
          <w:tcPr>
            <w:tcW w:w="817" w:type="dxa"/>
          </w:tcPr>
          <w:p w:rsidR="003B107B" w:rsidRPr="000F6598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84" w:type="dxa"/>
          </w:tcPr>
          <w:p w:rsidR="003B107B" w:rsidRPr="000F6598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</w:tcPr>
          <w:p w:rsidR="003B107B" w:rsidRPr="000F6598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</w:tcPr>
          <w:p w:rsidR="003B107B" w:rsidRPr="000F6598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0F6598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107B" w:rsidRPr="000F6598" w:rsidTr="004670D4">
        <w:tc>
          <w:tcPr>
            <w:tcW w:w="534" w:type="dxa"/>
            <w:vMerge/>
          </w:tcPr>
          <w:p w:rsidR="003B107B" w:rsidRPr="000F6598" w:rsidRDefault="003B107B" w:rsidP="00467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B107B" w:rsidRPr="000F6598" w:rsidRDefault="003B107B" w:rsidP="00467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6598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2018" w:type="dxa"/>
            <w:vMerge/>
            <w:vAlign w:val="center"/>
          </w:tcPr>
          <w:p w:rsidR="003B107B" w:rsidRPr="000F6598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3B107B" w:rsidRPr="000F6598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84" w:type="dxa"/>
          </w:tcPr>
          <w:p w:rsidR="003B107B" w:rsidRPr="000F6598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</w:tcPr>
          <w:p w:rsidR="003B107B" w:rsidRPr="000F6598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</w:tcPr>
          <w:p w:rsidR="003B107B" w:rsidRPr="000F6598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0F6598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107B" w:rsidRPr="000F6598" w:rsidTr="004670D4">
        <w:tc>
          <w:tcPr>
            <w:tcW w:w="534" w:type="dxa"/>
            <w:vMerge/>
          </w:tcPr>
          <w:p w:rsidR="003B107B" w:rsidRPr="000F6598" w:rsidRDefault="003B107B" w:rsidP="00467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B107B" w:rsidRPr="000F6598" w:rsidRDefault="003B107B" w:rsidP="00467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6598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2018" w:type="dxa"/>
            <w:vMerge/>
            <w:vAlign w:val="center"/>
          </w:tcPr>
          <w:p w:rsidR="003B107B" w:rsidRPr="000F6598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3B107B" w:rsidRPr="000F6598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4" w:type="dxa"/>
          </w:tcPr>
          <w:p w:rsidR="003B107B" w:rsidRPr="000F6598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0F6598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0F6598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0F6598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107B" w:rsidRPr="000F6598" w:rsidTr="004670D4">
        <w:tc>
          <w:tcPr>
            <w:tcW w:w="534" w:type="dxa"/>
            <w:vMerge/>
          </w:tcPr>
          <w:p w:rsidR="003B107B" w:rsidRPr="000F6598" w:rsidRDefault="003B107B" w:rsidP="00467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B107B" w:rsidRPr="000F6598" w:rsidRDefault="003B107B" w:rsidP="00467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2018" w:type="dxa"/>
            <w:vMerge/>
            <w:vAlign w:val="center"/>
          </w:tcPr>
          <w:p w:rsidR="003B107B" w:rsidRPr="000F6598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3B107B" w:rsidRPr="000F6598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4" w:type="dxa"/>
          </w:tcPr>
          <w:p w:rsidR="003B107B" w:rsidRPr="000F6598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0F6598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0F6598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0F6598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107B" w:rsidRPr="000F6598" w:rsidTr="004670D4">
        <w:trPr>
          <w:trHeight w:val="70"/>
        </w:trPr>
        <w:tc>
          <w:tcPr>
            <w:tcW w:w="534" w:type="dxa"/>
            <w:vMerge/>
          </w:tcPr>
          <w:p w:rsidR="003B107B" w:rsidRPr="000F6598" w:rsidRDefault="003B107B" w:rsidP="00467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B107B" w:rsidRDefault="003B107B" w:rsidP="00467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2018" w:type="dxa"/>
            <w:vMerge/>
            <w:vAlign w:val="center"/>
          </w:tcPr>
          <w:p w:rsidR="003B107B" w:rsidRPr="000344FF" w:rsidRDefault="003B107B" w:rsidP="004670D4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3B107B" w:rsidRPr="00792FA6" w:rsidRDefault="003B107B" w:rsidP="004670D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4" w:type="dxa"/>
          </w:tcPr>
          <w:p w:rsidR="003B107B" w:rsidRPr="00792FA6" w:rsidRDefault="003B107B" w:rsidP="004670D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792FA6" w:rsidRDefault="003B107B" w:rsidP="004670D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792FA6" w:rsidRDefault="003B107B" w:rsidP="004670D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792FA6" w:rsidRDefault="003B107B" w:rsidP="004670D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3B107B" w:rsidRPr="000F6598" w:rsidTr="004670D4">
        <w:trPr>
          <w:trHeight w:val="70"/>
        </w:trPr>
        <w:tc>
          <w:tcPr>
            <w:tcW w:w="534" w:type="dxa"/>
            <w:vMerge w:val="restart"/>
            <w:hideMark/>
          </w:tcPr>
          <w:p w:rsidR="003B107B" w:rsidRPr="001C6A02" w:rsidRDefault="000D3526" w:rsidP="00467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hideMark/>
          </w:tcPr>
          <w:p w:rsidR="003B107B" w:rsidRPr="001C6A02" w:rsidRDefault="000D3526" w:rsidP="00467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Участие в </w:t>
            </w:r>
            <w:proofErr w:type="spellStart"/>
            <w:r w:rsidRPr="001C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1C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-ярм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рочной деятельности</w:t>
            </w:r>
          </w:p>
        </w:tc>
        <w:tc>
          <w:tcPr>
            <w:tcW w:w="2018" w:type="dxa"/>
            <w:vMerge w:val="restart"/>
            <w:hideMark/>
          </w:tcPr>
          <w:p w:rsidR="003B107B" w:rsidRPr="001C6A02" w:rsidRDefault="003B107B" w:rsidP="008F5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города Иванова (</w:t>
            </w:r>
            <w:r w:rsidRPr="001C6A02"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равление</w:t>
            </w:r>
            <w:r w:rsidR="008F5A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экономики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7" w:type="dxa"/>
          </w:tcPr>
          <w:p w:rsidR="003B107B" w:rsidRDefault="003B107B" w:rsidP="004670D4">
            <w:pPr>
              <w:spacing w:after="0" w:line="240" w:lineRule="auto"/>
              <w:jc w:val="center"/>
            </w:pPr>
            <w:r w:rsidRPr="002B77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84" w:type="dxa"/>
          </w:tcPr>
          <w:p w:rsidR="003B107B" w:rsidRDefault="003B107B" w:rsidP="004670D4">
            <w:pPr>
              <w:spacing w:after="0" w:line="240" w:lineRule="auto"/>
              <w:jc w:val="center"/>
            </w:pPr>
            <w:r w:rsidRPr="002B77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</w:tcPr>
          <w:p w:rsidR="003B107B" w:rsidRDefault="003B107B" w:rsidP="004670D4">
            <w:pPr>
              <w:spacing w:after="0" w:line="240" w:lineRule="auto"/>
              <w:jc w:val="center"/>
            </w:pPr>
            <w:r w:rsidRPr="002B77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</w:tcPr>
          <w:p w:rsidR="003B107B" w:rsidRDefault="003B107B" w:rsidP="004670D4">
            <w:pPr>
              <w:spacing w:after="0" w:line="240" w:lineRule="auto"/>
              <w:jc w:val="center"/>
            </w:pPr>
            <w:r w:rsidRPr="002B77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</w:tcPr>
          <w:p w:rsidR="003B107B" w:rsidRDefault="003B107B" w:rsidP="004670D4">
            <w:pPr>
              <w:spacing w:after="0" w:line="240" w:lineRule="auto"/>
              <w:jc w:val="center"/>
            </w:pPr>
            <w:r w:rsidRPr="002B77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3B107B" w:rsidRPr="000F6598" w:rsidTr="004670D4">
        <w:trPr>
          <w:trHeight w:val="70"/>
        </w:trPr>
        <w:tc>
          <w:tcPr>
            <w:tcW w:w="534" w:type="dxa"/>
            <w:vMerge/>
          </w:tcPr>
          <w:p w:rsidR="003B107B" w:rsidRPr="001C6A02" w:rsidRDefault="003B107B" w:rsidP="00467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B107B" w:rsidRPr="001C6A02" w:rsidRDefault="003B107B" w:rsidP="00467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A02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2018" w:type="dxa"/>
            <w:vMerge/>
            <w:vAlign w:val="center"/>
          </w:tcPr>
          <w:p w:rsidR="003B107B" w:rsidRPr="001C6A02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3B107B" w:rsidRDefault="003B107B" w:rsidP="004670D4">
            <w:pPr>
              <w:spacing w:after="0" w:line="240" w:lineRule="auto"/>
              <w:jc w:val="center"/>
            </w:pPr>
            <w:r w:rsidRPr="002B77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84" w:type="dxa"/>
          </w:tcPr>
          <w:p w:rsidR="003B107B" w:rsidRDefault="003B107B" w:rsidP="004670D4">
            <w:pPr>
              <w:spacing w:after="0" w:line="240" w:lineRule="auto"/>
              <w:jc w:val="center"/>
            </w:pPr>
            <w:r w:rsidRPr="002B77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</w:tcPr>
          <w:p w:rsidR="003B107B" w:rsidRDefault="003B107B" w:rsidP="004670D4">
            <w:pPr>
              <w:spacing w:after="0" w:line="240" w:lineRule="auto"/>
              <w:jc w:val="center"/>
            </w:pPr>
            <w:r w:rsidRPr="002B77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</w:tcPr>
          <w:p w:rsidR="003B107B" w:rsidRDefault="003B107B" w:rsidP="004670D4">
            <w:pPr>
              <w:spacing w:after="0" w:line="240" w:lineRule="auto"/>
              <w:jc w:val="center"/>
            </w:pPr>
            <w:r w:rsidRPr="002B77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</w:tcPr>
          <w:p w:rsidR="003B107B" w:rsidRDefault="003B107B" w:rsidP="004670D4">
            <w:pPr>
              <w:spacing w:after="0" w:line="240" w:lineRule="auto"/>
              <w:jc w:val="center"/>
            </w:pPr>
            <w:r w:rsidRPr="002B77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3B107B" w:rsidRPr="000F6598" w:rsidTr="004670D4">
        <w:trPr>
          <w:trHeight w:val="70"/>
        </w:trPr>
        <w:tc>
          <w:tcPr>
            <w:tcW w:w="534" w:type="dxa"/>
            <w:vMerge/>
          </w:tcPr>
          <w:p w:rsidR="003B107B" w:rsidRPr="001C6A02" w:rsidRDefault="003B107B" w:rsidP="00467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B107B" w:rsidRPr="001C6A02" w:rsidRDefault="003B107B" w:rsidP="00467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A02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2018" w:type="dxa"/>
            <w:vMerge/>
            <w:vAlign w:val="center"/>
          </w:tcPr>
          <w:p w:rsidR="003B107B" w:rsidRPr="001C6A02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3B107B" w:rsidRPr="001C6A02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4" w:type="dxa"/>
          </w:tcPr>
          <w:p w:rsidR="003B107B" w:rsidRPr="001C6A02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1C6A02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1C6A02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E51ABB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A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107B" w:rsidRPr="000F6598" w:rsidTr="004670D4">
        <w:trPr>
          <w:trHeight w:val="70"/>
        </w:trPr>
        <w:tc>
          <w:tcPr>
            <w:tcW w:w="534" w:type="dxa"/>
            <w:vMerge/>
          </w:tcPr>
          <w:p w:rsidR="003B107B" w:rsidRPr="001C6A02" w:rsidRDefault="003B107B" w:rsidP="00467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B107B" w:rsidRPr="001C6A02" w:rsidRDefault="003B107B" w:rsidP="00467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6A02"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2018" w:type="dxa"/>
            <w:vMerge/>
            <w:vAlign w:val="center"/>
          </w:tcPr>
          <w:p w:rsidR="003B107B" w:rsidRPr="001C6A02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3B107B" w:rsidRPr="001C6A02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4" w:type="dxa"/>
          </w:tcPr>
          <w:p w:rsidR="003B107B" w:rsidRPr="001C6A02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1C6A02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1C6A02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E51ABB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A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107B" w:rsidRPr="000F6598" w:rsidTr="004670D4">
        <w:trPr>
          <w:trHeight w:val="70"/>
        </w:trPr>
        <w:tc>
          <w:tcPr>
            <w:tcW w:w="534" w:type="dxa"/>
            <w:vMerge/>
          </w:tcPr>
          <w:p w:rsidR="003B107B" w:rsidRPr="001C6A02" w:rsidRDefault="003B107B" w:rsidP="00467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B107B" w:rsidRDefault="003B107B" w:rsidP="00467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2018" w:type="dxa"/>
            <w:vMerge/>
            <w:vAlign w:val="center"/>
          </w:tcPr>
          <w:p w:rsidR="003B107B" w:rsidRPr="000344FF" w:rsidRDefault="003B107B" w:rsidP="004670D4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3B107B" w:rsidRPr="00792FA6" w:rsidRDefault="003B107B" w:rsidP="004670D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4" w:type="dxa"/>
          </w:tcPr>
          <w:p w:rsidR="003B107B" w:rsidRPr="00792FA6" w:rsidRDefault="003B107B" w:rsidP="004670D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792FA6" w:rsidRDefault="003B107B" w:rsidP="004670D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792FA6" w:rsidRDefault="003B107B" w:rsidP="004670D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792FA6" w:rsidRDefault="003B107B" w:rsidP="004670D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3B107B" w:rsidRPr="000F6598" w:rsidTr="004670D4">
        <w:trPr>
          <w:trHeight w:val="141"/>
        </w:trPr>
        <w:tc>
          <w:tcPr>
            <w:tcW w:w="534" w:type="dxa"/>
            <w:vMerge w:val="restart"/>
          </w:tcPr>
          <w:p w:rsidR="003B107B" w:rsidRPr="000F6598" w:rsidRDefault="000D3526" w:rsidP="00467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</w:tcPr>
          <w:p w:rsidR="003B107B" w:rsidRPr="00E842AE" w:rsidRDefault="003B107B" w:rsidP="000D35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84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и издание презента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ционной и сувенирной продукции</w:t>
            </w:r>
            <w:r w:rsidRPr="00E84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D35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посвящённой </w:t>
            </w:r>
            <w:r w:rsidRPr="00E84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инвестиционной деятельности в городе Иванове</w:t>
            </w:r>
          </w:p>
        </w:tc>
        <w:tc>
          <w:tcPr>
            <w:tcW w:w="2018" w:type="dxa"/>
            <w:vMerge w:val="restart"/>
          </w:tcPr>
          <w:p w:rsidR="003B107B" w:rsidRPr="001C6A02" w:rsidRDefault="003B107B" w:rsidP="004670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города Иванова (а</w:t>
            </w:r>
            <w:r w:rsidRPr="001C6A02">
              <w:rPr>
                <w:rFonts w:ascii="Times New Roman" w:hAnsi="Times New Roman"/>
                <w:sz w:val="20"/>
                <w:szCs w:val="20"/>
                <w:lang w:eastAsia="ru-RU"/>
              </w:rPr>
              <w:t>дм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инистративно-хозяйственный отдел)</w:t>
            </w:r>
          </w:p>
        </w:tc>
        <w:tc>
          <w:tcPr>
            <w:tcW w:w="817" w:type="dxa"/>
          </w:tcPr>
          <w:p w:rsidR="003B107B" w:rsidRDefault="003B107B" w:rsidP="004670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Pr="00F264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4" w:type="dxa"/>
          </w:tcPr>
          <w:p w:rsidR="003B107B" w:rsidRDefault="003B107B" w:rsidP="004670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Pr="00F264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</w:tcPr>
          <w:p w:rsidR="003B107B" w:rsidRDefault="003B107B" w:rsidP="004670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264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3B107B" w:rsidRDefault="003B107B" w:rsidP="004670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Pr="00F264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</w:tcPr>
          <w:p w:rsidR="003B107B" w:rsidRDefault="003B107B" w:rsidP="004670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Pr="00F264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B107B" w:rsidRPr="000F6598" w:rsidTr="004670D4">
        <w:trPr>
          <w:trHeight w:val="70"/>
        </w:trPr>
        <w:tc>
          <w:tcPr>
            <w:tcW w:w="534" w:type="dxa"/>
            <w:vMerge/>
          </w:tcPr>
          <w:p w:rsidR="003B107B" w:rsidRPr="000F6598" w:rsidRDefault="003B107B" w:rsidP="00467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B107B" w:rsidRPr="000F6598" w:rsidRDefault="003B107B" w:rsidP="00467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6598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2018" w:type="dxa"/>
            <w:vMerge/>
          </w:tcPr>
          <w:p w:rsidR="003B107B" w:rsidRPr="001C6A02" w:rsidRDefault="003B107B" w:rsidP="004670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3B107B" w:rsidRDefault="003B107B" w:rsidP="004670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Pr="00F264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4" w:type="dxa"/>
          </w:tcPr>
          <w:p w:rsidR="003B107B" w:rsidRDefault="003B107B" w:rsidP="004670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Pr="00F264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</w:tcPr>
          <w:p w:rsidR="003B107B" w:rsidRDefault="003B107B" w:rsidP="004670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264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3B107B" w:rsidRDefault="003B107B" w:rsidP="004670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Pr="00F264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</w:tcPr>
          <w:p w:rsidR="003B107B" w:rsidRDefault="003B107B" w:rsidP="004670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Pr="00F264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B107B" w:rsidRPr="000F6598" w:rsidTr="004670D4">
        <w:trPr>
          <w:trHeight w:val="70"/>
        </w:trPr>
        <w:tc>
          <w:tcPr>
            <w:tcW w:w="534" w:type="dxa"/>
            <w:vMerge/>
          </w:tcPr>
          <w:p w:rsidR="003B107B" w:rsidRPr="000F6598" w:rsidRDefault="003B107B" w:rsidP="00467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B107B" w:rsidRPr="000F6598" w:rsidRDefault="003B107B" w:rsidP="00467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6598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2018" w:type="dxa"/>
            <w:vMerge/>
          </w:tcPr>
          <w:p w:rsidR="003B107B" w:rsidRPr="001C6A02" w:rsidRDefault="003B107B" w:rsidP="004670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3B107B" w:rsidRPr="00E51ABB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A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4" w:type="dxa"/>
          </w:tcPr>
          <w:p w:rsidR="003B107B" w:rsidRPr="00E51ABB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A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E51ABB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A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E51ABB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A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E51ABB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A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107B" w:rsidRPr="000F6598" w:rsidTr="004670D4">
        <w:trPr>
          <w:trHeight w:val="70"/>
        </w:trPr>
        <w:tc>
          <w:tcPr>
            <w:tcW w:w="534" w:type="dxa"/>
            <w:vMerge/>
          </w:tcPr>
          <w:p w:rsidR="003B107B" w:rsidRPr="000F6598" w:rsidRDefault="003B107B" w:rsidP="00467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B107B" w:rsidRPr="000F6598" w:rsidRDefault="003B107B" w:rsidP="00467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2018" w:type="dxa"/>
            <w:vMerge/>
          </w:tcPr>
          <w:p w:rsidR="003B107B" w:rsidRPr="001C6A02" w:rsidRDefault="003B107B" w:rsidP="004670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3B107B" w:rsidRPr="00E51ABB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A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4" w:type="dxa"/>
          </w:tcPr>
          <w:p w:rsidR="003B107B" w:rsidRPr="00E51ABB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A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E51ABB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A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E51ABB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A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E51ABB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1A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107B" w:rsidRPr="000F6598" w:rsidTr="004670D4">
        <w:trPr>
          <w:trHeight w:val="70"/>
        </w:trPr>
        <w:tc>
          <w:tcPr>
            <w:tcW w:w="534" w:type="dxa"/>
            <w:vMerge/>
          </w:tcPr>
          <w:p w:rsidR="003B107B" w:rsidRPr="000F6598" w:rsidRDefault="003B107B" w:rsidP="00467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B107B" w:rsidRDefault="003B107B" w:rsidP="00467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2018" w:type="dxa"/>
            <w:vMerge/>
            <w:vAlign w:val="center"/>
          </w:tcPr>
          <w:p w:rsidR="003B107B" w:rsidRPr="000344FF" w:rsidRDefault="003B107B" w:rsidP="004670D4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:rsidR="003B107B" w:rsidRPr="00792FA6" w:rsidRDefault="003B107B" w:rsidP="004670D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4" w:type="dxa"/>
          </w:tcPr>
          <w:p w:rsidR="003B107B" w:rsidRPr="00792FA6" w:rsidRDefault="003B107B" w:rsidP="004670D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792FA6" w:rsidRDefault="003B107B" w:rsidP="004670D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792FA6" w:rsidRDefault="003B107B" w:rsidP="004670D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792FA6" w:rsidRDefault="003B107B" w:rsidP="004670D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</w:tbl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</w:tblGrid>
      <w:tr w:rsidR="00BB6384" w:rsidTr="00BB6384">
        <w:tc>
          <w:tcPr>
            <w:tcW w:w="3509" w:type="dxa"/>
          </w:tcPr>
          <w:p w:rsidR="00B92FC4" w:rsidRDefault="0069114B" w:rsidP="00BB6384">
            <w:pPr>
              <w:jc w:val="righ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br w:type="page"/>
            </w:r>
          </w:p>
          <w:p w:rsidR="002C2AAC" w:rsidRDefault="002C2AAC" w:rsidP="00BB6384">
            <w:pPr>
              <w:jc w:val="right"/>
              <w:rPr>
                <w:sz w:val="23"/>
                <w:szCs w:val="23"/>
                <w:lang w:eastAsia="ru-RU"/>
              </w:rPr>
            </w:pPr>
          </w:p>
          <w:p w:rsidR="004670D4" w:rsidRDefault="004670D4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670D4" w:rsidRDefault="004670D4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670D4" w:rsidRDefault="004670D4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670D4" w:rsidRDefault="004670D4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670D4" w:rsidRDefault="004670D4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670D4" w:rsidRDefault="004670D4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3526" w:rsidRDefault="000D3526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3526" w:rsidRDefault="000D3526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3526" w:rsidRDefault="000D3526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3526" w:rsidRDefault="000D3526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3526" w:rsidRDefault="000D3526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3526" w:rsidRDefault="000D3526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3526" w:rsidRDefault="000D3526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3526" w:rsidRDefault="000D3526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3526" w:rsidRDefault="000D3526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3526" w:rsidRDefault="000D3526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3526" w:rsidRDefault="000D3526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3526" w:rsidRDefault="000D3526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3526" w:rsidRDefault="000D3526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3526" w:rsidRDefault="000D3526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4620" w:rsidRDefault="00504620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4620" w:rsidRDefault="00504620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4620" w:rsidRDefault="00504620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4620" w:rsidRDefault="00504620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4620" w:rsidRDefault="00504620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4620" w:rsidRDefault="00504620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4620" w:rsidRDefault="00504620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4620" w:rsidRDefault="00504620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4620" w:rsidRDefault="00504620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4620" w:rsidRDefault="00504620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4620" w:rsidRDefault="00504620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4620" w:rsidRDefault="00504620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6384" w:rsidRDefault="00BB6384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2 </w:t>
            </w:r>
          </w:p>
          <w:p w:rsidR="00BB6384" w:rsidRDefault="00BB6384" w:rsidP="00BB638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муниципальной программе «Развитие инвестиционной деятельности и иннов</w:t>
            </w:r>
            <w:r w:rsidR="00A64120">
              <w:rPr>
                <w:rFonts w:ascii="Times New Roman" w:hAnsi="Times New Roman"/>
                <w:sz w:val="24"/>
                <w:szCs w:val="24"/>
                <w:lang w:eastAsia="ru-RU"/>
              </w:rPr>
              <w:t>ационной сферы в городе Иванове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F571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B6384" w:rsidRDefault="00BB6384" w:rsidP="00FF2458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6598" w:rsidRPr="00F57186" w:rsidRDefault="000F6598" w:rsidP="000F6598">
      <w:pPr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</w:p>
    <w:p w:rsidR="000F6598" w:rsidRDefault="000F6598" w:rsidP="00A23CBE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Специальная подпрограмма </w:t>
      </w:r>
    </w:p>
    <w:p w:rsidR="000F6598" w:rsidRPr="000F6598" w:rsidRDefault="000F6598" w:rsidP="00A23C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59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F6598">
        <w:rPr>
          <w:rFonts w:ascii="Times New Roman" w:hAnsi="Times New Roman"/>
          <w:sz w:val="24"/>
          <w:szCs w:val="24"/>
          <w:lang w:eastAsia="ru-RU"/>
        </w:rPr>
        <w:t>Создание условий для развития инновационной деятельности в городе Иванове»</w:t>
      </w:r>
    </w:p>
    <w:p w:rsidR="00BB6384" w:rsidRDefault="00BB6384" w:rsidP="00BB638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B6384" w:rsidRDefault="00BB6384" w:rsidP="00BB638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реализации подпрограммы: 2016-2020 гг.</w:t>
      </w:r>
    </w:p>
    <w:p w:rsidR="000F6598" w:rsidRDefault="000F6598" w:rsidP="000F6598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0F6598" w:rsidRDefault="000F6598" w:rsidP="000F6598">
      <w:pPr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Ожидаемые результаты реализации подпрограммы</w:t>
      </w:r>
    </w:p>
    <w:p w:rsidR="000F6598" w:rsidRDefault="000F6598" w:rsidP="000F65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2019" w:rsidRPr="002D2019" w:rsidRDefault="000F6598" w:rsidP="002D2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Ожидаемыми качественными результатами реализации подпрограммы </w:t>
      </w:r>
      <w:r w:rsidR="002D2019">
        <w:rPr>
          <w:rFonts w:ascii="Times New Roman" w:hAnsi="Times New Roman"/>
          <w:sz w:val="24"/>
          <w:szCs w:val="24"/>
          <w:lang w:eastAsia="ru-RU"/>
        </w:rPr>
        <w:t xml:space="preserve">являются </w:t>
      </w:r>
      <w:r w:rsidR="002D2019" w:rsidRPr="002D2019">
        <w:rPr>
          <w:rFonts w:ascii="Times New Roman" w:hAnsi="Times New Roman"/>
          <w:sz w:val="24"/>
          <w:szCs w:val="24"/>
          <w:lang w:eastAsia="ru-RU"/>
        </w:rPr>
        <w:t>создание условий для развития рынка инноваций, увеличение вклада науки в развитие иннов</w:t>
      </w:r>
      <w:r w:rsidR="00870860">
        <w:rPr>
          <w:rFonts w:ascii="Times New Roman" w:hAnsi="Times New Roman"/>
          <w:sz w:val="24"/>
          <w:szCs w:val="24"/>
          <w:lang w:eastAsia="ru-RU"/>
        </w:rPr>
        <w:t>ационной сферы в городе Иванов</w:t>
      </w:r>
      <w:r w:rsidR="00504620">
        <w:rPr>
          <w:rFonts w:ascii="Times New Roman" w:hAnsi="Times New Roman"/>
          <w:sz w:val="24"/>
          <w:szCs w:val="24"/>
          <w:lang w:eastAsia="ru-RU"/>
        </w:rPr>
        <w:t>е</w:t>
      </w:r>
      <w:r w:rsidR="00870860">
        <w:rPr>
          <w:rFonts w:ascii="Times New Roman" w:hAnsi="Times New Roman"/>
          <w:sz w:val="24"/>
          <w:szCs w:val="24"/>
          <w:lang w:eastAsia="ru-RU"/>
        </w:rPr>
        <w:t>, усиление связи науки и производственной сферы.</w:t>
      </w:r>
    </w:p>
    <w:p w:rsidR="000F6598" w:rsidRDefault="000F6598" w:rsidP="000F6598">
      <w:pPr>
        <w:spacing w:after="4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</w:t>
      </w:r>
      <w:r w:rsidRPr="004B4ACE">
        <w:rPr>
          <w:rFonts w:ascii="Times New Roman" w:hAnsi="Times New Roman"/>
          <w:sz w:val="24"/>
          <w:szCs w:val="24"/>
          <w:lang w:eastAsia="ru-RU"/>
        </w:rPr>
        <w:t>Таблица 1</w:t>
      </w:r>
    </w:p>
    <w:p w:rsidR="000F6598" w:rsidRDefault="000F6598" w:rsidP="000F6598">
      <w:pPr>
        <w:spacing w:after="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5E72">
        <w:rPr>
          <w:rFonts w:ascii="Times New Roman" w:hAnsi="Times New Roman"/>
          <w:sz w:val="24"/>
          <w:szCs w:val="24"/>
          <w:lang w:eastAsia="ru-RU"/>
        </w:rPr>
        <w:t>Сведения о целевых индикаторах (показателях) реализации подпрограммы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561"/>
        <w:gridCol w:w="2524"/>
        <w:gridCol w:w="992"/>
        <w:gridCol w:w="993"/>
        <w:gridCol w:w="992"/>
        <w:gridCol w:w="850"/>
        <w:gridCol w:w="851"/>
        <w:gridCol w:w="850"/>
        <w:gridCol w:w="851"/>
      </w:tblGrid>
      <w:tr w:rsidR="000F6598" w:rsidRPr="00B949D1" w:rsidTr="00FD3B6A">
        <w:tc>
          <w:tcPr>
            <w:tcW w:w="561" w:type="dxa"/>
            <w:vMerge w:val="restart"/>
            <w:vAlign w:val="center"/>
          </w:tcPr>
          <w:p w:rsidR="000F6598" w:rsidRPr="00B949D1" w:rsidRDefault="000F6598" w:rsidP="00FB0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49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949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949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24" w:type="dxa"/>
            <w:vMerge w:val="restart"/>
            <w:vAlign w:val="center"/>
          </w:tcPr>
          <w:p w:rsidR="000F6598" w:rsidRPr="00B949D1" w:rsidRDefault="000F6598" w:rsidP="00FB0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49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0F6598" w:rsidRPr="00B949D1" w:rsidRDefault="000F6598" w:rsidP="00FB0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49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0F6598" w:rsidRPr="00B949D1" w:rsidRDefault="000F6598" w:rsidP="00FB0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49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5387" w:type="dxa"/>
            <w:gridSpan w:val="6"/>
          </w:tcPr>
          <w:p w:rsidR="000F6598" w:rsidRPr="00B949D1" w:rsidRDefault="000F6598" w:rsidP="00FB0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49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F6598" w:rsidRPr="00B949D1" w:rsidTr="00FD3B6A">
        <w:tc>
          <w:tcPr>
            <w:tcW w:w="561" w:type="dxa"/>
            <w:vMerge/>
            <w:vAlign w:val="center"/>
          </w:tcPr>
          <w:p w:rsidR="000F6598" w:rsidRPr="00B949D1" w:rsidRDefault="000F6598" w:rsidP="00FB0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dxa"/>
            <w:vMerge/>
            <w:vAlign w:val="center"/>
          </w:tcPr>
          <w:p w:rsidR="000F6598" w:rsidRPr="00B949D1" w:rsidRDefault="000F6598" w:rsidP="00FB0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F6598" w:rsidRPr="00B949D1" w:rsidRDefault="000F6598" w:rsidP="00FB0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F6598" w:rsidRPr="00B949D1" w:rsidRDefault="000F6598" w:rsidP="00FB0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49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 год (оценка)</w:t>
            </w:r>
          </w:p>
        </w:tc>
        <w:tc>
          <w:tcPr>
            <w:tcW w:w="992" w:type="dxa"/>
            <w:vAlign w:val="center"/>
          </w:tcPr>
          <w:p w:rsidR="000F6598" w:rsidRPr="00B949D1" w:rsidRDefault="000F6598" w:rsidP="00FB0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49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2016 </w:t>
            </w:r>
          </w:p>
          <w:p w:rsidR="000F6598" w:rsidRPr="00B949D1" w:rsidRDefault="000F6598" w:rsidP="00FB0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49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0F6598" w:rsidRPr="00B949D1" w:rsidRDefault="000F6598" w:rsidP="00FB0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49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1" w:type="dxa"/>
            <w:vAlign w:val="center"/>
          </w:tcPr>
          <w:p w:rsidR="000F6598" w:rsidRPr="00B949D1" w:rsidRDefault="000F6598" w:rsidP="00FB0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49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0" w:type="dxa"/>
            <w:vAlign w:val="center"/>
          </w:tcPr>
          <w:p w:rsidR="000F6598" w:rsidRPr="00B949D1" w:rsidRDefault="000F6598" w:rsidP="00FB0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49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1" w:type="dxa"/>
            <w:vAlign w:val="center"/>
          </w:tcPr>
          <w:p w:rsidR="000F6598" w:rsidRPr="00B949D1" w:rsidRDefault="000F6598" w:rsidP="00FB0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49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0F6598" w:rsidRPr="00B949D1" w:rsidRDefault="000F6598" w:rsidP="00FB0A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49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2D2019" w:rsidRPr="00B949D1" w:rsidTr="003B107B">
        <w:tc>
          <w:tcPr>
            <w:tcW w:w="561" w:type="dxa"/>
            <w:vAlign w:val="center"/>
          </w:tcPr>
          <w:p w:rsidR="002D2019" w:rsidRPr="00B949D1" w:rsidRDefault="002D2019" w:rsidP="003B107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49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4" w:type="dxa"/>
          </w:tcPr>
          <w:p w:rsidR="002D2019" w:rsidRPr="00B949D1" w:rsidRDefault="002D2019" w:rsidP="00FB0A84">
            <w:pPr>
              <w:pStyle w:val="ConsPlusNormal"/>
              <w:rPr>
                <w:sz w:val="20"/>
                <w:szCs w:val="20"/>
              </w:rPr>
            </w:pPr>
            <w:r w:rsidRPr="00B949D1">
              <w:rPr>
                <w:sz w:val="20"/>
                <w:szCs w:val="20"/>
                <w:lang w:eastAsia="ru-RU"/>
              </w:rPr>
              <w:t>Наличие специализированного раздела на официальном сайте Администрации города Иванова, посвящённого инновационной деятельности</w:t>
            </w:r>
          </w:p>
        </w:tc>
        <w:tc>
          <w:tcPr>
            <w:tcW w:w="992" w:type="dxa"/>
            <w:vAlign w:val="center"/>
          </w:tcPr>
          <w:p w:rsidR="002D2019" w:rsidRPr="00B949D1" w:rsidRDefault="002D2019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49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93" w:type="dxa"/>
            <w:vAlign w:val="center"/>
          </w:tcPr>
          <w:p w:rsidR="002D2019" w:rsidRPr="00B949D1" w:rsidRDefault="002D2019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49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2D2019" w:rsidRPr="00B949D1" w:rsidRDefault="002D2019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49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vAlign w:val="center"/>
          </w:tcPr>
          <w:p w:rsidR="002D2019" w:rsidRPr="00B949D1" w:rsidRDefault="002D2019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49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vAlign w:val="center"/>
          </w:tcPr>
          <w:p w:rsidR="002D2019" w:rsidRPr="00B949D1" w:rsidRDefault="002D2019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49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vAlign w:val="center"/>
          </w:tcPr>
          <w:p w:rsidR="002D2019" w:rsidRPr="00B949D1" w:rsidRDefault="002D2019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49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vAlign w:val="center"/>
          </w:tcPr>
          <w:p w:rsidR="002D2019" w:rsidRPr="00B949D1" w:rsidRDefault="002D2019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49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64120" w:rsidRPr="00B949D1" w:rsidTr="003B107B">
        <w:tc>
          <w:tcPr>
            <w:tcW w:w="561" w:type="dxa"/>
            <w:vAlign w:val="center"/>
          </w:tcPr>
          <w:p w:rsidR="00A64120" w:rsidRPr="00B949D1" w:rsidRDefault="00A64120" w:rsidP="003B107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49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4" w:type="dxa"/>
          </w:tcPr>
          <w:p w:rsidR="00A64120" w:rsidRPr="000344FF" w:rsidRDefault="00A64120" w:rsidP="00BB0886">
            <w:pPr>
              <w:pStyle w:val="ConsPlusNormal"/>
              <w:rPr>
                <w:sz w:val="20"/>
                <w:szCs w:val="20"/>
                <w:lang w:eastAsia="ru-RU"/>
              </w:rPr>
            </w:pPr>
            <w:r w:rsidRPr="000344FF">
              <w:rPr>
                <w:sz w:val="20"/>
                <w:szCs w:val="20"/>
                <w:lang w:eastAsia="ru-RU"/>
              </w:rPr>
              <w:t>Количество организаций, осуществляющи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0344FF">
              <w:rPr>
                <w:sz w:val="20"/>
                <w:szCs w:val="20"/>
                <w:lang w:eastAsia="ru-RU"/>
              </w:rPr>
              <w:t xml:space="preserve"> научные разработки, которым предоставлены гранты</w:t>
            </w:r>
          </w:p>
        </w:tc>
        <w:tc>
          <w:tcPr>
            <w:tcW w:w="992" w:type="dxa"/>
            <w:vAlign w:val="center"/>
          </w:tcPr>
          <w:p w:rsidR="00A64120" w:rsidRPr="000344FF" w:rsidRDefault="00A64120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3" w:type="dxa"/>
            <w:vAlign w:val="center"/>
          </w:tcPr>
          <w:p w:rsidR="00A64120" w:rsidRPr="000344FF" w:rsidRDefault="00A64120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64120" w:rsidRPr="00315467" w:rsidRDefault="00A64120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A64120" w:rsidRPr="00315467" w:rsidRDefault="00A64120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A64120" w:rsidRPr="00315467" w:rsidRDefault="00A64120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A64120" w:rsidRPr="00315467" w:rsidRDefault="00A64120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A64120" w:rsidRPr="00315467" w:rsidRDefault="00A64120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F6598" w:rsidRPr="00105E72" w:rsidRDefault="000F6598" w:rsidP="000F6598">
      <w:pPr>
        <w:spacing w:after="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0AD1" w:rsidRDefault="005A0AD1" w:rsidP="005A0AD1">
      <w:pPr>
        <w:pStyle w:val="ConsPlusNormal"/>
        <w:ind w:firstLine="540"/>
        <w:jc w:val="both"/>
      </w:pPr>
      <w:r w:rsidRPr="00F962BC">
        <w:t xml:space="preserve">Достижение ожидаемых результатов реализации подпрограммы сопряжено с </w:t>
      </w:r>
      <w:r w:rsidR="00A57A2B">
        <w:t>определенными</w:t>
      </w:r>
      <w:r w:rsidRPr="00F962BC">
        <w:t xml:space="preserve"> рисками - отсутствие финансирования, а также отсутствие заявлений на получение грантов.</w:t>
      </w:r>
    </w:p>
    <w:p w:rsidR="008610D7" w:rsidRDefault="008610D7" w:rsidP="000F65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6598" w:rsidRDefault="000F6598" w:rsidP="000F6598">
      <w:pPr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Мероприятия подпрограммы</w:t>
      </w:r>
    </w:p>
    <w:p w:rsidR="000F6598" w:rsidRDefault="000F6598" w:rsidP="000F65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6598" w:rsidRDefault="000F6598" w:rsidP="000F65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Реализация подпрограммы предполагает выполнение следующих мероприятий:</w:t>
      </w:r>
    </w:p>
    <w:p w:rsidR="00ED222D" w:rsidRDefault="002D2019" w:rsidP="00ED2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2019">
        <w:rPr>
          <w:rFonts w:ascii="Times New Roman" w:hAnsi="Times New Roman" w:cs="Times New Roman"/>
          <w:sz w:val="24"/>
          <w:szCs w:val="24"/>
          <w:lang w:eastAsia="ru-RU"/>
        </w:rPr>
        <w:t>1. С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D2019">
        <w:rPr>
          <w:rFonts w:ascii="Times New Roman" w:hAnsi="Times New Roman" w:cs="Times New Roman"/>
          <w:sz w:val="24"/>
          <w:szCs w:val="24"/>
          <w:lang w:eastAsia="ru-RU"/>
        </w:rPr>
        <w:t>здание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222D">
        <w:rPr>
          <w:rFonts w:ascii="Times New Roman" w:hAnsi="Times New Roman" w:cs="Times New Roman"/>
          <w:sz w:val="24"/>
          <w:szCs w:val="24"/>
          <w:lang w:eastAsia="ru-RU"/>
        </w:rPr>
        <w:t xml:space="preserve">и функционирование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специализированного раздела на официальном сайте Администрации города Иванова, посвящённого инновационной деятельности </w:t>
      </w:r>
      <w:r w:rsidR="00B5154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A57A2B">
        <w:rPr>
          <w:rFonts w:ascii="Times New Roman" w:hAnsi="Times New Roman" w:cs="Times New Roman"/>
          <w:sz w:val="24"/>
          <w:szCs w:val="24"/>
          <w:lang w:eastAsia="ru-RU"/>
        </w:rPr>
        <w:t>областного центра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C16DA">
        <w:rPr>
          <w:rFonts w:ascii="Times New Roman" w:hAnsi="Times New Roman" w:cs="Times New Roman"/>
          <w:sz w:val="24"/>
          <w:szCs w:val="24"/>
          <w:lang w:eastAsia="ru-RU"/>
        </w:rPr>
        <w:t xml:space="preserve">Цель создания такого раздела - </w:t>
      </w:r>
      <w:r w:rsidR="00ED222D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информирование </w:t>
      </w:r>
      <w:r w:rsidR="00B5154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D222D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BC16DA" w:rsidRPr="00BC16DA">
        <w:rPr>
          <w:rFonts w:ascii="Times New Roman" w:hAnsi="Times New Roman" w:cs="Times New Roman"/>
          <w:sz w:val="24"/>
          <w:szCs w:val="24"/>
          <w:lang w:eastAsia="ru-RU"/>
        </w:rPr>
        <w:t xml:space="preserve">мерах муниципальной поддержки инновационной деятельности </w:t>
      </w:r>
      <w:r w:rsidR="00ED222D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BC16DA" w:rsidRPr="00BC16DA">
        <w:rPr>
          <w:rFonts w:ascii="Times New Roman" w:hAnsi="Times New Roman" w:cs="Times New Roman"/>
          <w:sz w:val="24"/>
          <w:szCs w:val="24"/>
          <w:lang w:eastAsia="ru-RU"/>
        </w:rPr>
        <w:t>создание едино</w:t>
      </w:r>
      <w:r w:rsidR="00ED222D">
        <w:rPr>
          <w:rFonts w:ascii="Times New Roman" w:hAnsi="Times New Roman" w:cs="Times New Roman"/>
          <w:sz w:val="24"/>
          <w:szCs w:val="24"/>
          <w:lang w:eastAsia="ru-RU"/>
        </w:rPr>
        <w:t xml:space="preserve">й коммуникационной площадки для взаимодействия по </w:t>
      </w:r>
      <w:r w:rsidR="00BC16DA" w:rsidRPr="00BC16DA">
        <w:rPr>
          <w:rFonts w:ascii="Times New Roman" w:hAnsi="Times New Roman" w:cs="Times New Roman"/>
          <w:sz w:val="24"/>
          <w:szCs w:val="24"/>
          <w:lang w:eastAsia="ru-RU"/>
        </w:rPr>
        <w:t>всем вопросам развития инноваций.</w:t>
      </w:r>
      <w:r w:rsidR="00ED22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F2458" w:rsidRPr="008F6CDE" w:rsidRDefault="00FF2458" w:rsidP="00BC1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CDE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Исполнители мероприятия: управление информационных ресурсов Администрации города Иванова, управление экономики Администрации города Иванова. </w:t>
      </w:r>
    </w:p>
    <w:p w:rsidR="00FF2458" w:rsidRPr="00BC16DA" w:rsidRDefault="00FF2458" w:rsidP="00BC1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6DA">
        <w:rPr>
          <w:rFonts w:ascii="Times New Roman" w:hAnsi="Times New Roman" w:cs="Times New Roman"/>
          <w:sz w:val="24"/>
          <w:szCs w:val="24"/>
          <w:lang w:eastAsia="ru-RU"/>
        </w:rPr>
        <w:t xml:space="preserve">Срок выполнения мероприятия  </w:t>
      </w:r>
      <w:r w:rsidR="005341E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C16DA">
        <w:rPr>
          <w:rFonts w:ascii="Times New Roman" w:hAnsi="Times New Roman" w:cs="Times New Roman"/>
          <w:sz w:val="24"/>
          <w:szCs w:val="24"/>
          <w:lang w:eastAsia="ru-RU"/>
        </w:rPr>
        <w:t xml:space="preserve"> 2016</w:t>
      </w:r>
      <w:r w:rsidR="00ED222D">
        <w:rPr>
          <w:rFonts w:ascii="Times New Roman" w:hAnsi="Times New Roman" w:cs="Times New Roman"/>
          <w:sz w:val="24"/>
          <w:szCs w:val="24"/>
          <w:lang w:eastAsia="ru-RU"/>
        </w:rPr>
        <w:t>-2020 г</w:t>
      </w:r>
      <w:r w:rsidRPr="00BC16DA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2D2019" w:rsidRPr="008F6CDE" w:rsidRDefault="002D2019" w:rsidP="00135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CDE">
        <w:rPr>
          <w:rFonts w:ascii="Times New Roman" w:hAnsi="Times New Roman" w:cs="Times New Roman"/>
          <w:sz w:val="24"/>
          <w:szCs w:val="24"/>
          <w:lang w:eastAsia="ru-RU"/>
        </w:rPr>
        <w:t>2. Предоставление грантов организациям, осуществляющим научные разработки</w:t>
      </w:r>
      <w:r w:rsidR="001356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154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6CDE">
        <w:rPr>
          <w:rFonts w:ascii="Times New Roman" w:hAnsi="Times New Roman" w:cs="Times New Roman"/>
          <w:sz w:val="24"/>
          <w:szCs w:val="24"/>
          <w:lang w:eastAsia="ru-RU"/>
        </w:rPr>
        <w:t xml:space="preserve">в сфере жилищно-коммунального хозяйства, дорожного хозяйства, охраны окружающей </w:t>
      </w:r>
      <w:r w:rsidRPr="008F6C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среды с условием дальнейшего практического применения на территории города Иванова</w:t>
      </w:r>
      <w:r w:rsidR="0012445C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</w:t>
      </w:r>
      <w:r w:rsidR="0012445C" w:rsidRPr="00B949D1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организациям, осуществляющим научные разработки по созданию наукоемких текстильных материалов, текстильного оборудования и машин, химических </w:t>
      </w:r>
      <w:r w:rsidR="00B5154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2445C" w:rsidRPr="00B949D1">
        <w:rPr>
          <w:rFonts w:ascii="Times New Roman" w:hAnsi="Times New Roman" w:cs="Times New Roman"/>
          <w:sz w:val="24"/>
          <w:szCs w:val="24"/>
          <w:lang w:eastAsia="ru-RU"/>
        </w:rPr>
        <w:t>и вспомогательных материалов.</w:t>
      </w:r>
      <w:r w:rsidRPr="008F6C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F2458" w:rsidRDefault="00FF2458" w:rsidP="00B94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CDE">
        <w:rPr>
          <w:rFonts w:ascii="Times New Roman" w:hAnsi="Times New Roman" w:cs="Times New Roman"/>
          <w:sz w:val="24"/>
          <w:szCs w:val="24"/>
          <w:lang w:eastAsia="ru-RU"/>
        </w:rPr>
        <w:t>Исполнител</w:t>
      </w:r>
      <w:r w:rsidR="0013174F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8F6CDE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мероприятия: управление экономики Администрации города Иванова.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92FC4" w:rsidRDefault="00FF2458" w:rsidP="00B92F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9D1">
        <w:rPr>
          <w:rFonts w:ascii="Times New Roman" w:hAnsi="Times New Roman" w:cs="Times New Roman"/>
          <w:sz w:val="24"/>
          <w:szCs w:val="24"/>
          <w:lang w:eastAsia="ru-RU"/>
        </w:rPr>
        <w:t xml:space="preserve">Срок выполнения мероприятия  </w:t>
      </w:r>
      <w:r w:rsidR="005341E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949D1">
        <w:rPr>
          <w:rFonts w:ascii="Times New Roman" w:hAnsi="Times New Roman" w:cs="Times New Roman"/>
          <w:sz w:val="24"/>
          <w:szCs w:val="24"/>
          <w:lang w:eastAsia="ru-RU"/>
        </w:rPr>
        <w:t xml:space="preserve"> 2016-2020 гг.</w:t>
      </w:r>
      <w:r w:rsidR="00B92FC4" w:rsidRPr="00B92FC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92FC4" w:rsidRDefault="00B92FC4" w:rsidP="00B92F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Порядок предоставления грантов, предусмотренных подпрограммой, утверждается муниципальным правовым актом Администрации города Иванова. </w:t>
      </w:r>
    </w:p>
    <w:p w:rsidR="000F6598" w:rsidRPr="000F6598" w:rsidRDefault="000F6598" w:rsidP="000F6598">
      <w:pPr>
        <w:tabs>
          <w:tab w:val="left" w:pos="8647"/>
        </w:tabs>
        <w:spacing w:after="4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B4ACE">
        <w:rPr>
          <w:rFonts w:ascii="Times New Roman" w:hAnsi="Times New Roman"/>
          <w:sz w:val="24"/>
          <w:szCs w:val="24"/>
          <w:lang w:eastAsia="ru-RU"/>
        </w:rPr>
        <w:t>Таблица 2</w:t>
      </w:r>
    </w:p>
    <w:p w:rsidR="000F6598" w:rsidRPr="000F6598" w:rsidRDefault="000F6598" w:rsidP="000F6598">
      <w:pPr>
        <w:tabs>
          <w:tab w:val="left" w:pos="8647"/>
        </w:tabs>
        <w:spacing w:after="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6598">
        <w:rPr>
          <w:rFonts w:ascii="Times New Roman" w:hAnsi="Times New Roman"/>
          <w:sz w:val="24"/>
          <w:szCs w:val="24"/>
          <w:lang w:eastAsia="ru-RU"/>
        </w:rPr>
        <w:t>Бюджетные ассигнования на выполнение мероприятий подпрограммы</w:t>
      </w:r>
      <w:r w:rsidR="00BF0A9D">
        <w:rPr>
          <w:rFonts w:ascii="Times New Roman" w:hAnsi="Times New Roman"/>
          <w:sz w:val="24"/>
          <w:szCs w:val="24"/>
          <w:lang w:eastAsia="ru-RU"/>
        </w:rPr>
        <w:t>, тыс. руб.</w:t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1876"/>
        <w:gridCol w:w="851"/>
        <w:gridCol w:w="850"/>
        <w:gridCol w:w="851"/>
        <w:gridCol w:w="851"/>
        <w:gridCol w:w="851"/>
      </w:tblGrid>
      <w:tr w:rsidR="000F6598" w:rsidRPr="00D30C3F" w:rsidTr="00346CDC">
        <w:trPr>
          <w:tblHeader/>
        </w:trPr>
        <w:tc>
          <w:tcPr>
            <w:tcW w:w="534" w:type="dxa"/>
            <w:vAlign w:val="center"/>
            <w:hideMark/>
          </w:tcPr>
          <w:p w:rsidR="000F6598" w:rsidRPr="00D30C3F" w:rsidRDefault="000F6598" w:rsidP="00A57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C3F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0F6598" w:rsidRPr="00D30C3F" w:rsidRDefault="000F6598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0C3F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30C3F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Align w:val="center"/>
            <w:hideMark/>
          </w:tcPr>
          <w:p w:rsidR="000F6598" w:rsidRPr="00D30C3F" w:rsidRDefault="000F6598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0C3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76" w:type="dxa"/>
            <w:vAlign w:val="center"/>
            <w:hideMark/>
          </w:tcPr>
          <w:p w:rsidR="000F6598" w:rsidRPr="00D30C3F" w:rsidRDefault="000F6598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0C3F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851" w:type="dxa"/>
            <w:vAlign w:val="center"/>
          </w:tcPr>
          <w:p w:rsidR="000F6598" w:rsidRPr="00D30C3F" w:rsidRDefault="000F6598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0C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50" w:type="dxa"/>
            <w:vAlign w:val="center"/>
          </w:tcPr>
          <w:p w:rsidR="000F6598" w:rsidRPr="00D30C3F" w:rsidRDefault="000F6598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0C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1" w:type="dxa"/>
            <w:vAlign w:val="center"/>
          </w:tcPr>
          <w:p w:rsidR="000F6598" w:rsidRPr="00D30C3F" w:rsidRDefault="000F6598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0C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:rsidR="000F6598" w:rsidRPr="00D30C3F" w:rsidRDefault="000F6598" w:rsidP="00A57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C3F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Pr="00D30C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0F6598" w:rsidRPr="00D30C3F" w:rsidRDefault="000F6598" w:rsidP="00A57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C3F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  <w:r w:rsidRPr="00D30C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B46C7" w:rsidRPr="00D30C3F" w:rsidTr="00346CDC">
        <w:tc>
          <w:tcPr>
            <w:tcW w:w="534" w:type="dxa"/>
          </w:tcPr>
          <w:p w:rsidR="001B46C7" w:rsidRPr="00D30C3F" w:rsidRDefault="001B46C7" w:rsidP="00A57A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hideMark/>
          </w:tcPr>
          <w:p w:rsidR="001B46C7" w:rsidRPr="00D30C3F" w:rsidRDefault="001B46C7" w:rsidP="00A57A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0C3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876" w:type="dxa"/>
          </w:tcPr>
          <w:p w:rsidR="001B46C7" w:rsidRPr="00D30C3F" w:rsidRDefault="001B46C7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B46C7" w:rsidRPr="00D30C3F" w:rsidRDefault="001B46C7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0" w:type="dxa"/>
          </w:tcPr>
          <w:p w:rsidR="001B46C7" w:rsidRDefault="001B46C7" w:rsidP="00A57A2B">
            <w:pPr>
              <w:spacing w:after="0" w:line="240" w:lineRule="auto"/>
            </w:pPr>
            <w:r w:rsidRPr="00AD0C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1" w:type="dxa"/>
          </w:tcPr>
          <w:p w:rsidR="001B46C7" w:rsidRDefault="001B46C7" w:rsidP="00A57A2B">
            <w:pPr>
              <w:spacing w:after="0" w:line="240" w:lineRule="auto"/>
            </w:pPr>
            <w:r w:rsidRPr="00AD0C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1" w:type="dxa"/>
          </w:tcPr>
          <w:p w:rsidR="001B46C7" w:rsidRDefault="001B46C7" w:rsidP="00A57A2B">
            <w:pPr>
              <w:spacing w:after="0" w:line="240" w:lineRule="auto"/>
            </w:pPr>
            <w:r w:rsidRPr="00AD0C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1" w:type="dxa"/>
          </w:tcPr>
          <w:p w:rsidR="001B46C7" w:rsidRDefault="001B46C7" w:rsidP="00A57A2B">
            <w:pPr>
              <w:spacing w:after="0" w:line="240" w:lineRule="auto"/>
            </w:pPr>
            <w:r w:rsidRPr="00AD0C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</w:tr>
      <w:tr w:rsidR="001B46C7" w:rsidRPr="00D30C3F" w:rsidTr="00346CDC">
        <w:trPr>
          <w:trHeight w:val="77"/>
        </w:trPr>
        <w:tc>
          <w:tcPr>
            <w:tcW w:w="534" w:type="dxa"/>
          </w:tcPr>
          <w:p w:rsidR="001B46C7" w:rsidRPr="00D30C3F" w:rsidRDefault="001B46C7" w:rsidP="00A57A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hideMark/>
          </w:tcPr>
          <w:p w:rsidR="001B46C7" w:rsidRPr="00D30C3F" w:rsidRDefault="001B46C7" w:rsidP="00A57A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0C3F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876" w:type="dxa"/>
          </w:tcPr>
          <w:p w:rsidR="001B46C7" w:rsidRPr="00D30C3F" w:rsidRDefault="001B46C7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B46C7" w:rsidRPr="00D30C3F" w:rsidRDefault="001B46C7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0" w:type="dxa"/>
          </w:tcPr>
          <w:p w:rsidR="001B46C7" w:rsidRDefault="001B46C7" w:rsidP="00A57A2B">
            <w:pPr>
              <w:spacing w:after="0" w:line="240" w:lineRule="auto"/>
            </w:pPr>
            <w:r w:rsidRPr="00AD0C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1" w:type="dxa"/>
          </w:tcPr>
          <w:p w:rsidR="001B46C7" w:rsidRDefault="001B46C7" w:rsidP="00A57A2B">
            <w:pPr>
              <w:spacing w:after="0" w:line="240" w:lineRule="auto"/>
            </w:pPr>
            <w:r w:rsidRPr="00AD0C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1" w:type="dxa"/>
          </w:tcPr>
          <w:p w:rsidR="001B46C7" w:rsidRDefault="001B46C7" w:rsidP="00A57A2B">
            <w:pPr>
              <w:spacing w:after="0" w:line="240" w:lineRule="auto"/>
            </w:pPr>
            <w:r w:rsidRPr="00AD0C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1" w:type="dxa"/>
          </w:tcPr>
          <w:p w:rsidR="001B46C7" w:rsidRDefault="001B46C7" w:rsidP="00A57A2B">
            <w:pPr>
              <w:spacing w:after="0" w:line="240" w:lineRule="auto"/>
            </w:pPr>
            <w:r w:rsidRPr="00AD0C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</w:tr>
      <w:tr w:rsidR="001B46C7" w:rsidRPr="00D30C3F" w:rsidTr="00346CDC">
        <w:tc>
          <w:tcPr>
            <w:tcW w:w="534" w:type="dxa"/>
          </w:tcPr>
          <w:p w:rsidR="001B46C7" w:rsidRPr="00D30C3F" w:rsidRDefault="001B46C7" w:rsidP="00A57A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hideMark/>
          </w:tcPr>
          <w:p w:rsidR="001B46C7" w:rsidRPr="00D30C3F" w:rsidRDefault="001B46C7" w:rsidP="00A57A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0C3F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76" w:type="dxa"/>
          </w:tcPr>
          <w:p w:rsidR="001B46C7" w:rsidRPr="00D30C3F" w:rsidRDefault="001B46C7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B46C7" w:rsidRPr="00D30C3F" w:rsidRDefault="001B46C7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1B46C7" w:rsidRPr="00D30C3F" w:rsidRDefault="001B46C7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1B46C7" w:rsidRPr="00D30C3F" w:rsidRDefault="001B46C7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1B46C7" w:rsidRPr="00D30C3F" w:rsidRDefault="001B46C7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1B46C7" w:rsidRPr="00D30C3F" w:rsidRDefault="001B46C7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B46C7" w:rsidRPr="00D30C3F" w:rsidTr="00346CDC">
        <w:tc>
          <w:tcPr>
            <w:tcW w:w="534" w:type="dxa"/>
          </w:tcPr>
          <w:p w:rsidR="001B46C7" w:rsidRPr="00D30C3F" w:rsidRDefault="001B46C7" w:rsidP="00A57A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B46C7" w:rsidRPr="00D30C3F" w:rsidRDefault="001B46C7" w:rsidP="00A57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C3F"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876" w:type="dxa"/>
          </w:tcPr>
          <w:p w:rsidR="001B46C7" w:rsidRPr="00D30C3F" w:rsidRDefault="001B46C7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B46C7" w:rsidRPr="00D30C3F" w:rsidRDefault="001B46C7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1B46C7" w:rsidRPr="00D30C3F" w:rsidRDefault="001B46C7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1B46C7" w:rsidRPr="00D30C3F" w:rsidRDefault="001B46C7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1B46C7" w:rsidRPr="00D30C3F" w:rsidRDefault="001B46C7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1B46C7" w:rsidRPr="00D30C3F" w:rsidRDefault="001B46C7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57A2B" w:rsidRPr="00D30C3F" w:rsidTr="00C45D6D">
        <w:tc>
          <w:tcPr>
            <w:tcW w:w="534" w:type="dxa"/>
          </w:tcPr>
          <w:p w:rsidR="00A57A2B" w:rsidRPr="00D30C3F" w:rsidRDefault="00A57A2B" w:rsidP="00A57A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57A2B" w:rsidRDefault="00A57A2B" w:rsidP="00A57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1876" w:type="dxa"/>
            <w:vAlign w:val="center"/>
          </w:tcPr>
          <w:p w:rsidR="00A57A2B" w:rsidRPr="000344FF" w:rsidRDefault="00A57A2B" w:rsidP="00A57A2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57A2B" w:rsidRPr="00792FA6" w:rsidRDefault="00A57A2B" w:rsidP="00A57A2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A57A2B" w:rsidRPr="00792FA6" w:rsidRDefault="00A57A2B" w:rsidP="00A57A2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57A2B" w:rsidRPr="00792FA6" w:rsidRDefault="00A57A2B" w:rsidP="00A57A2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57A2B" w:rsidRPr="00792FA6" w:rsidRDefault="00A57A2B" w:rsidP="00A57A2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57A2B" w:rsidRPr="00792FA6" w:rsidRDefault="00A57A2B" w:rsidP="00A57A2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3B107B" w:rsidRPr="00D30C3F" w:rsidTr="004670D4">
        <w:tc>
          <w:tcPr>
            <w:tcW w:w="534" w:type="dxa"/>
            <w:vMerge w:val="restart"/>
            <w:hideMark/>
          </w:tcPr>
          <w:p w:rsidR="003B107B" w:rsidRPr="00D30C3F" w:rsidRDefault="003B107B" w:rsidP="00A57A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3B107B" w:rsidRPr="00D30C3F" w:rsidRDefault="003B107B" w:rsidP="00A57A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949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грантов организациям, осуществляющим</w:t>
            </w:r>
            <w:r w:rsidRPr="00D30C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научные разработки </w:t>
            </w:r>
          </w:p>
        </w:tc>
        <w:tc>
          <w:tcPr>
            <w:tcW w:w="1876" w:type="dxa"/>
            <w:vMerge w:val="restart"/>
            <w:hideMark/>
          </w:tcPr>
          <w:p w:rsidR="003B107B" w:rsidRPr="00D30C3F" w:rsidRDefault="003B107B" w:rsidP="0046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города Иванова (управление экономики)</w:t>
            </w:r>
          </w:p>
        </w:tc>
        <w:tc>
          <w:tcPr>
            <w:tcW w:w="851" w:type="dxa"/>
          </w:tcPr>
          <w:p w:rsidR="003B107B" w:rsidRPr="00D30C3F" w:rsidRDefault="003B107B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0" w:type="dxa"/>
          </w:tcPr>
          <w:p w:rsidR="003B107B" w:rsidRPr="00D30C3F" w:rsidRDefault="003B107B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1" w:type="dxa"/>
          </w:tcPr>
          <w:p w:rsidR="003B107B" w:rsidRPr="00D30C3F" w:rsidRDefault="003B107B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1" w:type="dxa"/>
          </w:tcPr>
          <w:p w:rsidR="003B107B" w:rsidRPr="00D30C3F" w:rsidRDefault="003B107B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1" w:type="dxa"/>
          </w:tcPr>
          <w:p w:rsidR="003B107B" w:rsidRPr="00D30C3F" w:rsidRDefault="003B107B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</w:tr>
      <w:tr w:rsidR="003B107B" w:rsidRPr="00D30C3F" w:rsidTr="00346CDC">
        <w:tc>
          <w:tcPr>
            <w:tcW w:w="534" w:type="dxa"/>
            <w:vMerge/>
          </w:tcPr>
          <w:p w:rsidR="003B107B" w:rsidRPr="00D30C3F" w:rsidRDefault="003B107B" w:rsidP="00A57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B107B" w:rsidRPr="00D30C3F" w:rsidRDefault="003B107B" w:rsidP="00A57A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0C3F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876" w:type="dxa"/>
            <w:vMerge/>
            <w:vAlign w:val="center"/>
          </w:tcPr>
          <w:p w:rsidR="003B107B" w:rsidRPr="00D30C3F" w:rsidRDefault="003B107B" w:rsidP="00A57A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B107B" w:rsidRPr="00D30C3F" w:rsidRDefault="003B107B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0" w:type="dxa"/>
          </w:tcPr>
          <w:p w:rsidR="003B107B" w:rsidRPr="00D30C3F" w:rsidRDefault="003B107B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1" w:type="dxa"/>
          </w:tcPr>
          <w:p w:rsidR="003B107B" w:rsidRPr="00D30C3F" w:rsidRDefault="003B107B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1" w:type="dxa"/>
          </w:tcPr>
          <w:p w:rsidR="003B107B" w:rsidRPr="00D30C3F" w:rsidRDefault="003B107B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1" w:type="dxa"/>
          </w:tcPr>
          <w:p w:rsidR="003B107B" w:rsidRPr="00D30C3F" w:rsidRDefault="003B107B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</w:tr>
      <w:tr w:rsidR="003B107B" w:rsidRPr="00D30C3F" w:rsidTr="00346CDC">
        <w:tc>
          <w:tcPr>
            <w:tcW w:w="534" w:type="dxa"/>
            <w:vMerge/>
          </w:tcPr>
          <w:p w:rsidR="003B107B" w:rsidRPr="00D30C3F" w:rsidRDefault="003B107B" w:rsidP="00A57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B107B" w:rsidRPr="00D30C3F" w:rsidRDefault="003B107B" w:rsidP="00A57A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0C3F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76" w:type="dxa"/>
            <w:vMerge/>
            <w:vAlign w:val="center"/>
          </w:tcPr>
          <w:p w:rsidR="003B107B" w:rsidRPr="00D30C3F" w:rsidRDefault="003B107B" w:rsidP="00A57A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B107B" w:rsidRPr="00D30C3F" w:rsidRDefault="003B107B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3B107B" w:rsidRPr="00D30C3F" w:rsidRDefault="003B107B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D30C3F" w:rsidRDefault="003B107B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D30C3F" w:rsidRDefault="003B107B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D30C3F" w:rsidRDefault="003B107B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107B" w:rsidRPr="00D30C3F" w:rsidTr="00346CDC">
        <w:tc>
          <w:tcPr>
            <w:tcW w:w="534" w:type="dxa"/>
            <w:vMerge/>
          </w:tcPr>
          <w:p w:rsidR="003B107B" w:rsidRPr="00D30C3F" w:rsidRDefault="003B107B" w:rsidP="00A57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B107B" w:rsidRPr="00D30C3F" w:rsidRDefault="003B107B" w:rsidP="00A57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0C3F"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876" w:type="dxa"/>
            <w:vMerge/>
            <w:vAlign w:val="center"/>
          </w:tcPr>
          <w:p w:rsidR="003B107B" w:rsidRPr="00D30C3F" w:rsidRDefault="003B107B" w:rsidP="00A57A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B107B" w:rsidRPr="00D30C3F" w:rsidRDefault="003B107B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3B107B" w:rsidRPr="00D30C3F" w:rsidRDefault="003B107B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D30C3F" w:rsidRDefault="003B107B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D30C3F" w:rsidRDefault="003B107B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D30C3F" w:rsidRDefault="003B107B" w:rsidP="00A5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107B" w:rsidRPr="00D30C3F" w:rsidTr="00346CDC">
        <w:tc>
          <w:tcPr>
            <w:tcW w:w="534" w:type="dxa"/>
            <w:vMerge/>
          </w:tcPr>
          <w:p w:rsidR="003B107B" w:rsidRPr="00D30C3F" w:rsidRDefault="003B107B" w:rsidP="00A57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B107B" w:rsidRDefault="003B107B" w:rsidP="00A57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1876" w:type="dxa"/>
            <w:vMerge/>
            <w:vAlign w:val="center"/>
          </w:tcPr>
          <w:p w:rsidR="003B107B" w:rsidRPr="000344FF" w:rsidRDefault="003B107B" w:rsidP="00A57A2B">
            <w:pPr>
              <w:pStyle w:val="ConsPlusNormal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B107B" w:rsidRPr="00792FA6" w:rsidRDefault="003B107B" w:rsidP="00A57A2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3B107B" w:rsidRPr="00792FA6" w:rsidRDefault="003B107B" w:rsidP="00A57A2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792FA6" w:rsidRDefault="003B107B" w:rsidP="00A57A2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792FA6" w:rsidRDefault="003B107B" w:rsidP="00A57A2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792FA6" w:rsidRDefault="003B107B" w:rsidP="00A57A2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0F6598" w:rsidRDefault="000F6598" w:rsidP="00FE360B">
      <w:pPr>
        <w:pStyle w:val="ConsPlusNormal"/>
        <w:ind w:firstLine="540"/>
        <w:jc w:val="both"/>
        <w:rPr>
          <w:sz w:val="23"/>
          <w:szCs w:val="23"/>
          <w:lang w:eastAsia="ru-RU"/>
        </w:rPr>
      </w:pPr>
    </w:p>
    <w:p w:rsidR="00A57A2B" w:rsidRDefault="00A57A2B" w:rsidP="00FE360B">
      <w:pPr>
        <w:pStyle w:val="ConsPlusNormal"/>
        <w:ind w:firstLine="540"/>
        <w:jc w:val="both"/>
        <w:rPr>
          <w:sz w:val="23"/>
          <w:szCs w:val="23"/>
          <w:lang w:eastAsia="ru-RU"/>
        </w:rPr>
      </w:pPr>
    </w:p>
    <w:p w:rsidR="008F6CDE" w:rsidRDefault="008F6CDE">
      <w:pPr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br w:type="page"/>
      </w:r>
    </w:p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8F6CDE" w:rsidTr="009A556D">
        <w:tc>
          <w:tcPr>
            <w:tcW w:w="3509" w:type="dxa"/>
          </w:tcPr>
          <w:p w:rsidR="008F6CDE" w:rsidRDefault="008F6CDE" w:rsidP="008F6CDE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3 </w:t>
            </w:r>
          </w:p>
          <w:p w:rsidR="008F6CDE" w:rsidRDefault="008F6CDE" w:rsidP="009A556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муниципальной программе «Развитие инвестиционной деятельности и инновационной сферы в городе Иванове»</w:t>
            </w:r>
            <w:r w:rsidRPr="00F571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6CDE" w:rsidRDefault="008F6CDE" w:rsidP="009A556D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F6CDE" w:rsidRPr="00F57186" w:rsidRDefault="008F6CDE" w:rsidP="008F6CDE">
      <w:pPr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</w:p>
    <w:p w:rsidR="008F6CDE" w:rsidRPr="00B5154E" w:rsidRDefault="008F6CDE" w:rsidP="008F6CDE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B5154E">
        <w:rPr>
          <w:rFonts w:ascii="Times New Roman" w:hAnsi="Times New Roman"/>
          <w:sz w:val="24"/>
          <w:szCs w:val="24"/>
          <w:lang w:eastAsia="ru-RU"/>
        </w:rPr>
        <w:t xml:space="preserve">Специальная подпрограмма </w:t>
      </w:r>
    </w:p>
    <w:p w:rsidR="004670D4" w:rsidRPr="00B5154E" w:rsidRDefault="008F6CDE" w:rsidP="00467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154E">
        <w:rPr>
          <w:rFonts w:ascii="Times New Roman" w:hAnsi="Times New Roman" w:cs="Times New Roman"/>
          <w:sz w:val="24"/>
          <w:szCs w:val="24"/>
          <w:lang w:eastAsia="ru-RU"/>
        </w:rPr>
        <w:t xml:space="preserve">«Поддержка управляющих компаний и резидентов индустриальных парков </w:t>
      </w:r>
    </w:p>
    <w:p w:rsidR="008F6CDE" w:rsidRPr="00B5154E" w:rsidRDefault="006928EB" w:rsidP="004670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154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4670D4" w:rsidRPr="00B5154E">
        <w:rPr>
          <w:rFonts w:ascii="Times New Roman" w:hAnsi="Times New Roman" w:cs="Times New Roman"/>
          <w:sz w:val="24"/>
          <w:szCs w:val="24"/>
          <w:lang w:eastAsia="ru-RU"/>
        </w:rPr>
        <w:t xml:space="preserve">промышленных парков, </w:t>
      </w:r>
      <w:r w:rsidRPr="00B5154E">
        <w:rPr>
          <w:rFonts w:ascii="Times New Roman" w:hAnsi="Times New Roman" w:cs="Times New Roman"/>
          <w:sz w:val="24"/>
          <w:szCs w:val="24"/>
          <w:lang w:eastAsia="ru-RU"/>
        </w:rPr>
        <w:t xml:space="preserve">технопарков) </w:t>
      </w:r>
      <w:r w:rsidR="008F6CDE" w:rsidRPr="00B5154E">
        <w:rPr>
          <w:rFonts w:ascii="Times New Roman" w:hAnsi="Times New Roman" w:cs="Times New Roman"/>
          <w:sz w:val="24"/>
          <w:szCs w:val="24"/>
          <w:lang w:eastAsia="ru-RU"/>
        </w:rPr>
        <w:t>на территории города Иванова</w:t>
      </w:r>
      <w:r w:rsidR="008F6CDE" w:rsidRPr="00B5154E">
        <w:rPr>
          <w:rFonts w:ascii="Times New Roman" w:hAnsi="Times New Roman"/>
          <w:sz w:val="24"/>
          <w:szCs w:val="24"/>
          <w:lang w:eastAsia="ru-RU"/>
        </w:rPr>
        <w:t>»</w:t>
      </w:r>
    </w:p>
    <w:p w:rsidR="008F6CDE" w:rsidRPr="00B5154E" w:rsidRDefault="008F6CDE" w:rsidP="008F6CD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6CDE" w:rsidRPr="00B5154E" w:rsidRDefault="008F6CDE" w:rsidP="008F6CD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154E">
        <w:rPr>
          <w:rFonts w:ascii="Times New Roman" w:hAnsi="Times New Roman"/>
          <w:sz w:val="24"/>
          <w:szCs w:val="24"/>
          <w:lang w:eastAsia="ru-RU"/>
        </w:rPr>
        <w:t>Срок реализации подпрограммы: 2016-2020 гг.</w:t>
      </w:r>
    </w:p>
    <w:p w:rsidR="008F6CDE" w:rsidRDefault="008F6CDE" w:rsidP="008F6CDE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8F6CDE" w:rsidRDefault="008F6CDE" w:rsidP="008F6CDE">
      <w:pPr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Ожидаемые результаты реализации подпрограммы</w:t>
      </w:r>
    </w:p>
    <w:p w:rsidR="008F6CDE" w:rsidRDefault="008F6CDE" w:rsidP="008F6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B1B" w:rsidRDefault="008F6CDE" w:rsidP="008F6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Ожидаемым качественным</w:t>
      </w:r>
      <w:r w:rsidR="00F31B1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результат</w:t>
      </w:r>
      <w:r w:rsidR="00F31B1B">
        <w:rPr>
          <w:rFonts w:ascii="Times New Roman" w:hAnsi="Times New Roman"/>
          <w:sz w:val="24"/>
          <w:szCs w:val="24"/>
          <w:lang w:eastAsia="ru-RU"/>
        </w:rPr>
        <w:t>ом</w:t>
      </w:r>
      <w:r>
        <w:rPr>
          <w:rFonts w:ascii="Times New Roman" w:hAnsi="Times New Roman"/>
          <w:sz w:val="24"/>
          <w:szCs w:val="24"/>
          <w:lang w:eastAsia="ru-RU"/>
        </w:rPr>
        <w:t xml:space="preserve"> реализации подпрограммы явля</w:t>
      </w:r>
      <w:r w:rsidR="00F31B1B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Pr="002D2019">
        <w:rPr>
          <w:rFonts w:ascii="Times New Roman" w:hAnsi="Times New Roman"/>
          <w:sz w:val="24"/>
          <w:szCs w:val="24"/>
          <w:lang w:eastAsia="ru-RU"/>
        </w:rPr>
        <w:t xml:space="preserve">создание условий для развития </w:t>
      </w:r>
      <w:r w:rsidR="00F31B1B" w:rsidRPr="00F31B1B">
        <w:rPr>
          <w:rFonts w:ascii="Times New Roman" w:hAnsi="Times New Roman"/>
          <w:sz w:val="24"/>
          <w:szCs w:val="24"/>
          <w:lang w:eastAsia="ru-RU"/>
        </w:rPr>
        <w:t>новых производств на специально организованных территориях, обеспеченных энергоносителями, инфраструктурой, необходимыми административно-правовыми условиями (индустриальных парках</w:t>
      </w:r>
      <w:r w:rsidR="006928E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670D4">
        <w:rPr>
          <w:rFonts w:ascii="Times New Roman" w:hAnsi="Times New Roman"/>
          <w:sz w:val="24"/>
          <w:szCs w:val="24"/>
          <w:lang w:eastAsia="ru-RU"/>
        </w:rPr>
        <w:t xml:space="preserve">промышленных парках, </w:t>
      </w:r>
      <w:r w:rsidR="006928EB">
        <w:rPr>
          <w:rFonts w:ascii="Times New Roman" w:hAnsi="Times New Roman"/>
          <w:sz w:val="24"/>
          <w:szCs w:val="24"/>
          <w:lang w:eastAsia="ru-RU"/>
        </w:rPr>
        <w:t>технопарках</w:t>
      </w:r>
      <w:r w:rsidR="00F31B1B" w:rsidRPr="00F31B1B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8F6CDE" w:rsidRDefault="008F6CDE" w:rsidP="008F6CDE">
      <w:pPr>
        <w:spacing w:after="4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</w:t>
      </w:r>
      <w:r w:rsidRPr="004B4ACE">
        <w:rPr>
          <w:rFonts w:ascii="Times New Roman" w:hAnsi="Times New Roman"/>
          <w:sz w:val="24"/>
          <w:szCs w:val="24"/>
          <w:lang w:eastAsia="ru-RU"/>
        </w:rPr>
        <w:t>Таблица 1</w:t>
      </w:r>
    </w:p>
    <w:p w:rsidR="00A57A2B" w:rsidRDefault="008F6CDE" w:rsidP="008F6CDE">
      <w:pPr>
        <w:spacing w:after="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5E72">
        <w:rPr>
          <w:rFonts w:ascii="Times New Roman" w:hAnsi="Times New Roman"/>
          <w:sz w:val="24"/>
          <w:szCs w:val="24"/>
          <w:lang w:eastAsia="ru-RU"/>
        </w:rPr>
        <w:t>Сведения о целевых индикаторах (показателях) реализации подпрограммы</w:t>
      </w:r>
      <w:r w:rsidR="00A57A2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F6CDE" w:rsidRDefault="00A57A2B" w:rsidP="008F6CDE">
      <w:pPr>
        <w:spacing w:after="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(нарастающим итогом)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61"/>
        <w:gridCol w:w="3942"/>
        <w:gridCol w:w="567"/>
        <w:gridCol w:w="992"/>
        <w:gridCol w:w="709"/>
        <w:gridCol w:w="708"/>
        <w:gridCol w:w="709"/>
        <w:gridCol w:w="709"/>
        <w:gridCol w:w="709"/>
      </w:tblGrid>
      <w:tr w:rsidR="008F6CDE" w:rsidRPr="000344FF" w:rsidTr="004670D4">
        <w:tc>
          <w:tcPr>
            <w:tcW w:w="561" w:type="dxa"/>
            <w:vMerge w:val="restart"/>
            <w:vAlign w:val="center"/>
          </w:tcPr>
          <w:p w:rsidR="008F6CDE" w:rsidRPr="000344FF" w:rsidRDefault="008F6CDE" w:rsidP="009A5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42" w:type="dxa"/>
            <w:vMerge w:val="restart"/>
            <w:vAlign w:val="center"/>
          </w:tcPr>
          <w:p w:rsidR="008F6CDE" w:rsidRPr="000344FF" w:rsidRDefault="008F6CDE" w:rsidP="009A5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8F6CDE" w:rsidRDefault="008F6CDE" w:rsidP="009A5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8F6CDE" w:rsidRPr="000344FF" w:rsidRDefault="008F6CDE" w:rsidP="009A5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4536" w:type="dxa"/>
            <w:gridSpan w:val="6"/>
          </w:tcPr>
          <w:p w:rsidR="008F6CDE" w:rsidRPr="000344FF" w:rsidRDefault="008F6CDE" w:rsidP="009A5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8F6CDE" w:rsidRPr="000344FF" w:rsidTr="004670D4">
        <w:tc>
          <w:tcPr>
            <w:tcW w:w="561" w:type="dxa"/>
            <w:vMerge/>
            <w:vAlign w:val="center"/>
          </w:tcPr>
          <w:p w:rsidR="008F6CDE" w:rsidRPr="000344FF" w:rsidRDefault="008F6CDE" w:rsidP="009A5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vMerge/>
            <w:vAlign w:val="center"/>
          </w:tcPr>
          <w:p w:rsidR="008F6CDE" w:rsidRPr="000344FF" w:rsidRDefault="008F6CDE" w:rsidP="009A5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8F6CDE" w:rsidRPr="000344FF" w:rsidRDefault="008F6CDE" w:rsidP="009A5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F6CDE" w:rsidRPr="000344FF" w:rsidRDefault="008F6CDE" w:rsidP="009A5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 год (оценка)</w:t>
            </w:r>
          </w:p>
        </w:tc>
        <w:tc>
          <w:tcPr>
            <w:tcW w:w="709" w:type="dxa"/>
            <w:vAlign w:val="center"/>
          </w:tcPr>
          <w:p w:rsidR="008F6CDE" w:rsidRDefault="008F6CDE" w:rsidP="009A5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2016 </w:t>
            </w:r>
          </w:p>
          <w:p w:rsidR="008F6CDE" w:rsidRPr="000344FF" w:rsidRDefault="008F6CDE" w:rsidP="009A5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Align w:val="center"/>
          </w:tcPr>
          <w:p w:rsidR="008F6CDE" w:rsidRPr="000344FF" w:rsidRDefault="008F6CDE" w:rsidP="009A5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Align w:val="center"/>
          </w:tcPr>
          <w:p w:rsidR="008F6CDE" w:rsidRPr="000344FF" w:rsidRDefault="008F6CDE" w:rsidP="009A5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Align w:val="center"/>
          </w:tcPr>
          <w:p w:rsidR="008F6CDE" w:rsidRPr="000344FF" w:rsidRDefault="008F6CDE" w:rsidP="009A5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Align w:val="center"/>
          </w:tcPr>
          <w:p w:rsidR="008F6CDE" w:rsidRDefault="008F6CDE" w:rsidP="009A5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8F6CDE" w:rsidRPr="000344FF" w:rsidRDefault="008F6CDE" w:rsidP="009A55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4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F31B1B" w:rsidRPr="000344FF" w:rsidTr="003B107B">
        <w:tc>
          <w:tcPr>
            <w:tcW w:w="561" w:type="dxa"/>
            <w:vAlign w:val="center"/>
          </w:tcPr>
          <w:p w:rsidR="00F31B1B" w:rsidRPr="000344FF" w:rsidRDefault="00F31B1B" w:rsidP="003B107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2" w:type="dxa"/>
            <w:vAlign w:val="center"/>
          </w:tcPr>
          <w:p w:rsidR="00F31B1B" w:rsidRPr="000344FF" w:rsidRDefault="00F31B1B" w:rsidP="003B107B">
            <w:pPr>
              <w:pStyle w:val="ConsPlusNormal"/>
              <w:rPr>
                <w:sz w:val="20"/>
                <w:szCs w:val="20"/>
              </w:rPr>
            </w:pPr>
            <w:r w:rsidRPr="000344FF">
              <w:rPr>
                <w:sz w:val="20"/>
                <w:szCs w:val="20"/>
              </w:rPr>
              <w:t xml:space="preserve">Количество индустриальных парков </w:t>
            </w:r>
            <w:r w:rsidR="00F01F90">
              <w:rPr>
                <w:sz w:val="20"/>
                <w:szCs w:val="20"/>
              </w:rPr>
              <w:t>(</w:t>
            </w:r>
            <w:r w:rsidR="004670D4">
              <w:rPr>
                <w:sz w:val="20"/>
                <w:szCs w:val="20"/>
              </w:rPr>
              <w:t xml:space="preserve">промышленных парков, </w:t>
            </w:r>
            <w:r w:rsidR="00F01F90">
              <w:rPr>
                <w:sz w:val="20"/>
                <w:szCs w:val="20"/>
              </w:rPr>
              <w:t xml:space="preserve">технопарков) </w:t>
            </w:r>
            <w:r w:rsidR="001A4C1B">
              <w:rPr>
                <w:sz w:val="20"/>
                <w:szCs w:val="20"/>
              </w:rPr>
              <w:t>на территории города Иванова, соответствующих требованиям, установленным Правительством РФ</w:t>
            </w:r>
            <w:r w:rsidR="00345C4B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F31B1B" w:rsidRPr="000344FF" w:rsidRDefault="00F31B1B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 w:rsidR="00F31B1B" w:rsidRPr="000344FF" w:rsidRDefault="00CA285B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F31B1B" w:rsidRPr="000344FF" w:rsidRDefault="00646630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F31B1B" w:rsidRPr="000344FF" w:rsidRDefault="00646630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F31B1B" w:rsidRPr="000344FF" w:rsidRDefault="0012445C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F31B1B" w:rsidRPr="000344FF" w:rsidRDefault="0012445C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F31B1B" w:rsidRPr="000344FF" w:rsidRDefault="00646630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92098" w:rsidRPr="000344FF" w:rsidTr="003B107B">
        <w:tc>
          <w:tcPr>
            <w:tcW w:w="561" w:type="dxa"/>
            <w:vAlign w:val="center"/>
          </w:tcPr>
          <w:p w:rsidR="00C92098" w:rsidRPr="000344FF" w:rsidRDefault="00C92098" w:rsidP="003B107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2" w:type="dxa"/>
            <w:vAlign w:val="center"/>
          </w:tcPr>
          <w:p w:rsidR="00C92098" w:rsidRPr="000344FF" w:rsidRDefault="00C92098" w:rsidP="003B107B">
            <w:pPr>
              <w:pStyle w:val="ConsPlusNormal"/>
              <w:rPr>
                <w:sz w:val="20"/>
                <w:szCs w:val="20"/>
              </w:rPr>
            </w:pPr>
            <w:r w:rsidRPr="000344FF">
              <w:rPr>
                <w:sz w:val="20"/>
                <w:szCs w:val="20"/>
              </w:rPr>
              <w:t>Количество управляющих компаний индустриальных парков</w:t>
            </w:r>
            <w:r w:rsidR="00F01F90">
              <w:rPr>
                <w:sz w:val="20"/>
                <w:szCs w:val="20"/>
              </w:rPr>
              <w:t xml:space="preserve"> (</w:t>
            </w:r>
            <w:r w:rsidR="004670D4">
              <w:rPr>
                <w:sz w:val="20"/>
                <w:szCs w:val="20"/>
              </w:rPr>
              <w:t xml:space="preserve">промышленных парков, </w:t>
            </w:r>
            <w:r w:rsidR="00F01F90">
              <w:rPr>
                <w:sz w:val="20"/>
                <w:szCs w:val="20"/>
              </w:rPr>
              <w:t>технопарков)</w:t>
            </w:r>
            <w:r w:rsidRPr="000344FF">
              <w:rPr>
                <w:sz w:val="20"/>
                <w:szCs w:val="20"/>
              </w:rPr>
              <w:t>, которым оказана поддержка</w:t>
            </w:r>
            <w:r w:rsidR="00345C4B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C92098" w:rsidRDefault="00C92098" w:rsidP="003B107B">
            <w:pPr>
              <w:jc w:val="center"/>
            </w:pPr>
            <w:r w:rsidRPr="002F60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 w:rsidR="00C92098" w:rsidRPr="000344FF" w:rsidRDefault="00C92098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C92098" w:rsidRPr="000344FF" w:rsidRDefault="00C92098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C92098" w:rsidRPr="000344FF" w:rsidRDefault="00C92098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C92098" w:rsidRPr="000344FF" w:rsidRDefault="0012445C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C92098" w:rsidRPr="000344FF" w:rsidRDefault="0012445C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C92098" w:rsidRPr="000344FF" w:rsidRDefault="00C92098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2445C" w:rsidRPr="000344FF" w:rsidTr="003B107B">
        <w:tc>
          <w:tcPr>
            <w:tcW w:w="561" w:type="dxa"/>
            <w:vAlign w:val="center"/>
          </w:tcPr>
          <w:p w:rsidR="0012445C" w:rsidRDefault="0012445C" w:rsidP="003B107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2" w:type="dxa"/>
            <w:vAlign w:val="center"/>
          </w:tcPr>
          <w:p w:rsidR="0012445C" w:rsidRPr="000344FF" w:rsidRDefault="0012445C" w:rsidP="003B107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0344FF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зидентов индустриальных парков</w:t>
            </w:r>
            <w:r w:rsidR="00F01F90">
              <w:rPr>
                <w:sz w:val="20"/>
                <w:szCs w:val="20"/>
              </w:rPr>
              <w:t xml:space="preserve"> (</w:t>
            </w:r>
            <w:r w:rsidR="004670D4">
              <w:rPr>
                <w:sz w:val="20"/>
                <w:szCs w:val="20"/>
              </w:rPr>
              <w:t xml:space="preserve">промышленных парков, </w:t>
            </w:r>
            <w:r w:rsidR="00F01F90">
              <w:rPr>
                <w:sz w:val="20"/>
                <w:szCs w:val="20"/>
              </w:rPr>
              <w:t>технопарков)</w:t>
            </w:r>
            <w:r>
              <w:rPr>
                <w:sz w:val="20"/>
                <w:szCs w:val="20"/>
              </w:rPr>
              <w:t xml:space="preserve">, </w:t>
            </w:r>
            <w:r w:rsidRPr="000344FF">
              <w:rPr>
                <w:sz w:val="20"/>
                <w:szCs w:val="20"/>
              </w:rPr>
              <w:t xml:space="preserve">которым оказана </w:t>
            </w:r>
            <w:r>
              <w:rPr>
                <w:sz w:val="20"/>
                <w:szCs w:val="20"/>
              </w:rPr>
              <w:t xml:space="preserve">финансовая </w:t>
            </w:r>
            <w:r w:rsidRPr="000344FF">
              <w:rPr>
                <w:sz w:val="20"/>
                <w:szCs w:val="20"/>
              </w:rPr>
              <w:t>поддержка</w:t>
            </w:r>
            <w:r w:rsidR="00345C4B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12445C" w:rsidRPr="000344FF" w:rsidRDefault="000C3618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1244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992" w:type="dxa"/>
            <w:vAlign w:val="center"/>
          </w:tcPr>
          <w:p w:rsidR="0012445C" w:rsidRPr="000344FF" w:rsidRDefault="0012445C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2445C" w:rsidRPr="000344FF" w:rsidRDefault="0012445C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12445C" w:rsidRPr="000344FF" w:rsidRDefault="0012445C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12445C" w:rsidRPr="000344FF" w:rsidRDefault="0012445C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12445C" w:rsidRPr="000344FF" w:rsidRDefault="0012445C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12445C" w:rsidRPr="000344FF" w:rsidRDefault="0012445C" w:rsidP="003B10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345C4B" w:rsidRDefault="00345C4B" w:rsidP="00345C4B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45C4B" w:rsidRPr="00D100DE" w:rsidRDefault="00345C4B" w:rsidP="00345C4B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100DE">
        <w:rPr>
          <w:rFonts w:ascii="Times New Roman" w:hAnsi="Times New Roman"/>
          <w:sz w:val="20"/>
          <w:szCs w:val="20"/>
          <w:lang w:eastAsia="ru-RU"/>
        </w:rPr>
        <w:t>* - нарастающим итогом</w:t>
      </w:r>
    </w:p>
    <w:p w:rsidR="008F6CDE" w:rsidRPr="00105E72" w:rsidRDefault="008F6CDE" w:rsidP="008F6CDE">
      <w:pPr>
        <w:spacing w:after="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0AD1" w:rsidRDefault="005A0AD1" w:rsidP="005A0AD1">
      <w:pPr>
        <w:pStyle w:val="ConsPlusNormal"/>
        <w:ind w:firstLine="540"/>
        <w:jc w:val="both"/>
      </w:pPr>
      <w:r w:rsidRPr="0012445C">
        <w:t xml:space="preserve">Достижение ожидаемых результатов реализации подпрограммы сопряжено </w:t>
      </w:r>
      <w:r w:rsidR="00B5154E">
        <w:br/>
      </w:r>
      <w:r w:rsidR="00A57A2B">
        <w:t>определенными</w:t>
      </w:r>
      <w:r w:rsidRPr="0012445C">
        <w:t xml:space="preserve"> рисками </w:t>
      </w:r>
      <w:r w:rsidR="00BE1FE7">
        <w:t>–</w:t>
      </w:r>
      <w:r w:rsidRPr="0012445C">
        <w:t xml:space="preserve"> отсутствие финансирования, а также отсутствие заявлений на получение </w:t>
      </w:r>
      <w:r w:rsidRPr="00762751">
        <w:t>субсидий.</w:t>
      </w:r>
    </w:p>
    <w:p w:rsidR="005A0AD1" w:rsidRDefault="005A0AD1" w:rsidP="005A0AD1">
      <w:pPr>
        <w:pStyle w:val="ConsPlusNormal"/>
        <w:ind w:firstLine="540"/>
        <w:jc w:val="both"/>
      </w:pPr>
    </w:p>
    <w:p w:rsidR="008F6CDE" w:rsidRDefault="008F6CDE" w:rsidP="008F6CDE">
      <w:pPr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Мероприятия подпрограммы</w:t>
      </w:r>
    </w:p>
    <w:p w:rsidR="008F6CDE" w:rsidRDefault="008F6CDE" w:rsidP="008F6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6CDE" w:rsidRDefault="008F6CDE" w:rsidP="008F6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Реализация подпрограммы предполагает выполнение следующих мероприятий:</w:t>
      </w:r>
    </w:p>
    <w:p w:rsidR="00F31B1B" w:rsidRPr="00F31B1B" w:rsidRDefault="00F31B1B" w:rsidP="00F3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B1B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F31B1B">
        <w:rPr>
          <w:rFonts w:ascii="Times New Roman" w:hAnsi="Times New Roman"/>
          <w:sz w:val="24"/>
          <w:szCs w:val="24"/>
          <w:lang w:eastAsia="ru-RU"/>
        </w:rPr>
        <w:t xml:space="preserve">Организационная, консультационная и информационная поддержка </w:t>
      </w:r>
      <w:r w:rsidRPr="00F31B1B">
        <w:rPr>
          <w:rFonts w:ascii="Times New Roman" w:hAnsi="Times New Roman" w:cs="Times New Roman"/>
          <w:sz w:val="24"/>
          <w:szCs w:val="24"/>
          <w:lang w:eastAsia="ru-RU"/>
        </w:rPr>
        <w:t>управляющих компаний и резидентов индустриальных парков</w:t>
      </w:r>
      <w:r w:rsidR="00651A6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4670D4">
        <w:rPr>
          <w:rFonts w:ascii="Times New Roman" w:hAnsi="Times New Roman" w:cs="Times New Roman"/>
          <w:sz w:val="24"/>
          <w:szCs w:val="24"/>
          <w:lang w:eastAsia="ru-RU"/>
        </w:rPr>
        <w:t xml:space="preserve">промышленных парков, </w:t>
      </w:r>
      <w:r w:rsidR="00651A6F">
        <w:rPr>
          <w:rFonts w:ascii="Times New Roman" w:hAnsi="Times New Roman" w:cs="Times New Roman"/>
          <w:sz w:val="24"/>
          <w:szCs w:val="24"/>
          <w:lang w:eastAsia="ru-RU"/>
        </w:rPr>
        <w:t>технопарков)</w:t>
      </w:r>
      <w:r w:rsidR="006F61E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31B1B" w:rsidRPr="008F6CDE" w:rsidRDefault="00F31B1B" w:rsidP="00F31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CDE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Исполнители мероприятия: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МУП «Инвестиционный центр»</w:t>
      </w:r>
      <w:r w:rsidRPr="008F6CDE">
        <w:rPr>
          <w:rFonts w:ascii="Times New Roman" w:hAnsi="Times New Roman" w:cs="Times New Roman"/>
          <w:sz w:val="24"/>
          <w:szCs w:val="24"/>
          <w:lang w:eastAsia="ru-RU"/>
        </w:rPr>
        <w:t xml:space="preserve">, управление экономики Администрации города Иванова. </w:t>
      </w:r>
    </w:p>
    <w:p w:rsidR="00F31B1B" w:rsidRPr="008F6CDE" w:rsidRDefault="004670D4" w:rsidP="00F31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Срок выполнения мероприятия</w:t>
      </w:r>
      <w:r w:rsidR="00F31B1B" w:rsidRPr="008F6C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41EE">
        <w:rPr>
          <w:rFonts w:ascii="Times New Roman" w:hAnsi="Times New Roman"/>
          <w:sz w:val="24"/>
          <w:szCs w:val="24"/>
          <w:lang w:eastAsia="ru-RU"/>
        </w:rPr>
        <w:t>–</w:t>
      </w:r>
      <w:r w:rsidR="00F31B1B" w:rsidRPr="008F6CDE">
        <w:rPr>
          <w:rFonts w:ascii="Times New Roman" w:hAnsi="Times New Roman"/>
          <w:sz w:val="24"/>
          <w:szCs w:val="24"/>
          <w:lang w:eastAsia="ru-RU"/>
        </w:rPr>
        <w:t xml:space="preserve"> 2016</w:t>
      </w:r>
      <w:r w:rsidR="00F31B1B">
        <w:rPr>
          <w:rFonts w:ascii="Times New Roman" w:hAnsi="Times New Roman"/>
          <w:sz w:val="24"/>
          <w:szCs w:val="24"/>
          <w:lang w:eastAsia="ru-RU"/>
        </w:rPr>
        <w:t>-2020 г</w:t>
      </w:r>
      <w:r w:rsidR="00F31B1B" w:rsidRPr="008F6CDE">
        <w:rPr>
          <w:rFonts w:ascii="Times New Roman" w:hAnsi="Times New Roman"/>
          <w:sz w:val="24"/>
          <w:szCs w:val="24"/>
          <w:lang w:eastAsia="ru-RU"/>
        </w:rPr>
        <w:t>г.</w:t>
      </w:r>
    </w:p>
    <w:p w:rsidR="009A556D" w:rsidRDefault="00F31B1B" w:rsidP="00504620">
      <w:pPr>
        <w:pStyle w:val="ConsPlusNormal"/>
        <w:ind w:firstLine="708"/>
        <w:jc w:val="both"/>
        <w:rPr>
          <w:lang w:eastAsia="ru-RU"/>
        </w:rPr>
      </w:pPr>
      <w:r>
        <w:rPr>
          <w:lang w:eastAsia="ru-RU"/>
        </w:rPr>
        <w:t xml:space="preserve">2. Субсидирование части затрат </w:t>
      </w:r>
      <w:r w:rsidRPr="005671DF">
        <w:rPr>
          <w:lang w:eastAsia="ru-RU"/>
        </w:rPr>
        <w:t>управляющих компаний индустриальных парков</w:t>
      </w:r>
      <w:r>
        <w:rPr>
          <w:lang w:eastAsia="ru-RU"/>
        </w:rPr>
        <w:t xml:space="preserve"> </w:t>
      </w:r>
      <w:r w:rsidR="00651A6F">
        <w:rPr>
          <w:lang w:eastAsia="ru-RU"/>
        </w:rPr>
        <w:t>(</w:t>
      </w:r>
      <w:r w:rsidR="004670D4">
        <w:rPr>
          <w:lang w:eastAsia="ru-RU"/>
        </w:rPr>
        <w:t xml:space="preserve">промышленных парков, </w:t>
      </w:r>
      <w:r w:rsidR="00651A6F">
        <w:rPr>
          <w:lang w:eastAsia="ru-RU"/>
        </w:rPr>
        <w:t>технопарков)</w:t>
      </w:r>
      <w:r>
        <w:rPr>
          <w:lang w:eastAsia="ru-RU"/>
        </w:rPr>
        <w:t xml:space="preserve"> </w:t>
      </w:r>
      <w:r w:rsidR="00762751">
        <w:rPr>
          <w:lang w:eastAsia="ru-RU"/>
        </w:rPr>
        <w:t xml:space="preserve">на </w:t>
      </w:r>
      <w:r>
        <w:rPr>
          <w:lang w:eastAsia="ru-RU"/>
        </w:rPr>
        <w:t>создани</w:t>
      </w:r>
      <w:r w:rsidR="00762751">
        <w:rPr>
          <w:lang w:eastAsia="ru-RU"/>
        </w:rPr>
        <w:t>е</w:t>
      </w:r>
      <w:r>
        <w:rPr>
          <w:lang w:eastAsia="ru-RU"/>
        </w:rPr>
        <w:t xml:space="preserve"> инженерной, транспортной инфраструктуры индустриального парка</w:t>
      </w:r>
      <w:r w:rsidR="00651A6F">
        <w:rPr>
          <w:lang w:eastAsia="ru-RU"/>
        </w:rPr>
        <w:t xml:space="preserve"> (</w:t>
      </w:r>
      <w:r w:rsidR="004670D4">
        <w:rPr>
          <w:lang w:eastAsia="ru-RU"/>
        </w:rPr>
        <w:t xml:space="preserve">промышленного парка, </w:t>
      </w:r>
      <w:r w:rsidR="00957BED">
        <w:rPr>
          <w:lang w:eastAsia="ru-RU"/>
        </w:rPr>
        <w:t>технопарка</w:t>
      </w:r>
      <w:r w:rsidR="00651A6F">
        <w:rPr>
          <w:lang w:eastAsia="ru-RU"/>
        </w:rPr>
        <w:t>)</w:t>
      </w:r>
      <w:r w:rsidR="00786D3C">
        <w:rPr>
          <w:lang w:eastAsia="ru-RU"/>
        </w:rPr>
        <w:t>, в том числе</w:t>
      </w:r>
      <w:r w:rsidR="009A556D">
        <w:rPr>
          <w:lang w:eastAsia="ru-RU"/>
        </w:rPr>
        <w:t xml:space="preserve"> </w:t>
      </w:r>
      <w:r w:rsidR="00236730" w:rsidRPr="00236730">
        <w:t>на проведение проектных и изыскательских работ.</w:t>
      </w:r>
      <w:r w:rsidR="00236730" w:rsidRPr="00236730">
        <w:rPr>
          <w:lang w:eastAsia="ru-RU"/>
        </w:rPr>
        <w:t xml:space="preserve"> </w:t>
      </w:r>
      <w:r w:rsidR="009A556D" w:rsidRPr="00236730">
        <w:t>Реализация</w:t>
      </w:r>
      <w:r w:rsidR="009A556D">
        <w:t xml:space="preserve"> мероприятия положительно повлияет на привлекательность муниципального образования для потенциальных инвесторов.</w:t>
      </w:r>
    </w:p>
    <w:p w:rsidR="00F31B1B" w:rsidRPr="008F6CDE" w:rsidRDefault="00F31B1B" w:rsidP="00F31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CDE">
        <w:rPr>
          <w:rFonts w:ascii="Times New Roman" w:hAnsi="Times New Roman" w:cs="Times New Roman"/>
          <w:sz w:val="24"/>
          <w:szCs w:val="24"/>
          <w:lang w:eastAsia="ru-RU"/>
        </w:rPr>
        <w:t>Исполнител</w:t>
      </w:r>
      <w:r w:rsidR="00B05C3F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8F6CDE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мероприятия: управление экономики Администрации города Иванова. </w:t>
      </w:r>
    </w:p>
    <w:p w:rsidR="00F31B1B" w:rsidRPr="008F6CDE" w:rsidRDefault="004670D4" w:rsidP="00F31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Срок выполнения мероприятия </w:t>
      </w:r>
      <w:r w:rsidR="005341EE">
        <w:rPr>
          <w:rFonts w:ascii="Times New Roman" w:hAnsi="Times New Roman"/>
          <w:sz w:val="24"/>
          <w:szCs w:val="24"/>
          <w:lang w:eastAsia="ru-RU"/>
        </w:rPr>
        <w:t>–</w:t>
      </w:r>
      <w:r w:rsidR="00F31B1B" w:rsidRPr="008F6CDE">
        <w:rPr>
          <w:rFonts w:ascii="Times New Roman" w:hAnsi="Times New Roman"/>
          <w:sz w:val="24"/>
          <w:szCs w:val="24"/>
          <w:lang w:eastAsia="ru-RU"/>
        </w:rPr>
        <w:t xml:space="preserve"> 2016</w:t>
      </w:r>
      <w:r w:rsidR="00F31B1B">
        <w:rPr>
          <w:rFonts w:ascii="Times New Roman" w:hAnsi="Times New Roman"/>
          <w:sz w:val="24"/>
          <w:szCs w:val="24"/>
          <w:lang w:eastAsia="ru-RU"/>
        </w:rPr>
        <w:t>-2020 г</w:t>
      </w:r>
      <w:r w:rsidR="00F31B1B" w:rsidRPr="008F6CDE">
        <w:rPr>
          <w:rFonts w:ascii="Times New Roman" w:hAnsi="Times New Roman"/>
          <w:sz w:val="24"/>
          <w:szCs w:val="24"/>
          <w:lang w:eastAsia="ru-RU"/>
        </w:rPr>
        <w:t>г.</w:t>
      </w:r>
    </w:p>
    <w:p w:rsidR="009A556D" w:rsidRDefault="007367FB" w:rsidP="00504620">
      <w:pPr>
        <w:pStyle w:val="ConsPlusNormal"/>
        <w:ind w:firstLine="708"/>
        <w:jc w:val="both"/>
      </w:pPr>
      <w:r>
        <w:rPr>
          <w:lang w:eastAsia="ru-RU"/>
        </w:rPr>
        <w:t>3</w:t>
      </w:r>
      <w:r w:rsidR="00F31B1B">
        <w:rPr>
          <w:lang w:eastAsia="ru-RU"/>
        </w:rPr>
        <w:t xml:space="preserve">. Субсидирование части затрат </w:t>
      </w:r>
      <w:r w:rsidR="00F31B1B" w:rsidRPr="00BF1590">
        <w:rPr>
          <w:lang w:eastAsia="ru-RU"/>
        </w:rPr>
        <w:t xml:space="preserve">резидентов индустриальных парков </w:t>
      </w:r>
      <w:r w:rsidR="00651A6F">
        <w:rPr>
          <w:lang w:eastAsia="ru-RU"/>
        </w:rPr>
        <w:t>(</w:t>
      </w:r>
      <w:r w:rsidR="004670D4">
        <w:rPr>
          <w:lang w:eastAsia="ru-RU"/>
        </w:rPr>
        <w:t xml:space="preserve">промышленных парков, </w:t>
      </w:r>
      <w:r w:rsidR="00651A6F">
        <w:rPr>
          <w:lang w:eastAsia="ru-RU"/>
        </w:rPr>
        <w:t xml:space="preserve">технопарков) </w:t>
      </w:r>
      <w:r w:rsidR="00F31B1B">
        <w:rPr>
          <w:lang w:eastAsia="ru-RU"/>
        </w:rPr>
        <w:t xml:space="preserve">на уплату процентов по лизинговым и кредитным договорам </w:t>
      </w:r>
      <w:r w:rsidR="00D00919">
        <w:rPr>
          <w:lang w:eastAsia="ru-RU"/>
        </w:rPr>
        <w:t xml:space="preserve">на приобретение оборудования </w:t>
      </w:r>
      <w:r w:rsidR="00F31B1B">
        <w:rPr>
          <w:lang w:eastAsia="ru-RU"/>
        </w:rPr>
        <w:t>для осуществления производственной деятельности.</w:t>
      </w:r>
      <w:r w:rsidR="009A556D">
        <w:rPr>
          <w:lang w:eastAsia="ru-RU"/>
        </w:rPr>
        <w:t xml:space="preserve"> </w:t>
      </w:r>
      <w:r w:rsidR="009A556D">
        <w:t>Реализация мероприятия положительно повлияет на привлекательность муниципального образования для потенциальных инвесторов.</w:t>
      </w:r>
    </w:p>
    <w:p w:rsidR="00F31B1B" w:rsidRPr="008F6CDE" w:rsidRDefault="00F31B1B" w:rsidP="00F31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CDE">
        <w:rPr>
          <w:rFonts w:ascii="Times New Roman" w:hAnsi="Times New Roman" w:cs="Times New Roman"/>
          <w:sz w:val="24"/>
          <w:szCs w:val="24"/>
          <w:lang w:eastAsia="ru-RU"/>
        </w:rPr>
        <w:t>Исполнител</w:t>
      </w:r>
      <w:r w:rsidR="00B05C3F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8F6CDE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мероприятия: управление экономики Администрации города Иванова. </w:t>
      </w:r>
    </w:p>
    <w:p w:rsidR="00C4457E" w:rsidRDefault="00F31B1B" w:rsidP="00C445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6CDE">
        <w:rPr>
          <w:rFonts w:ascii="Times New Roman" w:hAnsi="Times New Roman"/>
          <w:sz w:val="24"/>
          <w:szCs w:val="24"/>
          <w:lang w:eastAsia="ru-RU"/>
        </w:rPr>
        <w:t>Ср</w:t>
      </w:r>
      <w:r w:rsidR="001A4C1B">
        <w:rPr>
          <w:rFonts w:ascii="Times New Roman" w:hAnsi="Times New Roman"/>
          <w:sz w:val="24"/>
          <w:szCs w:val="24"/>
          <w:lang w:eastAsia="ru-RU"/>
        </w:rPr>
        <w:t>ок выполнения мероприятия</w:t>
      </w:r>
      <w:r w:rsidRPr="008F6C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41EE">
        <w:rPr>
          <w:rFonts w:ascii="Times New Roman" w:hAnsi="Times New Roman"/>
          <w:sz w:val="24"/>
          <w:szCs w:val="24"/>
          <w:lang w:eastAsia="ru-RU"/>
        </w:rPr>
        <w:t>–</w:t>
      </w:r>
      <w:r w:rsidRPr="008F6CDE">
        <w:rPr>
          <w:rFonts w:ascii="Times New Roman" w:hAnsi="Times New Roman"/>
          <w:sz w:val="24"/>
          <w:szCs w:val="24"/>
          <w:lang w:eastAsia="ru-RU"/>
        </w:rPr>
        <w:t xml:space="preserve"> 2016</w:t>
      </w:r>
      <w:r>
        <w:rPr>
          <w:rFonts w:ascii="Times New Roman" w:hAnsi="Times New Roman"/>
          <w:sz w:val="24"/>
          <w:szCs w:val="24"/>
          <w:lang w:eastAsia="ru-RU"/>
        </w:rPr>
        <w:t>-2020 г</w:t>
      </w:r>
      <w:r w:rsidR="00C4457E">
        <w:rPr>
          <w:rFonts w:ascii="Times New Roman" w:hAnsi="Times New Roman"/>
          <w:sz w:val="24"/>
          <w:szCs w:val="24"/>
          <w:lang w:eastAsia="ru-RU"/>
        </w:rPr>
        <w:t>г.</w:t>
      </w:r>
    </w:p>
    <w:p w:rsidR="00C4457E" w:rsidRDefault="00C4457E" w:rsidP="00C445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Порядок предоставления финансовой поддержки, предусмотренной подпрограммой, утверждается муниципальным правовым актом Администрации города Иванова. </w:t>
      </w:r>
    </w:p>
    <w:p w:rsidR="008F6CDE" w:rsidRPr="000F6598" w:rsidRDefault="008F6CDE" w:rsidP="008F6CDE">
      <w:pPr>
        <w:tabs>
          <w:tab w:val="left" w:pos="8647"/>
        </w:tabs>
        <w:spacing w:after="4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B4ACE">
        <w:rPr>
          <w:rFonts w:ascii="Times New Roman" w:hAnsi="Times New Roman"/>
          <w:sz w:val="24"/>
          <w:szCs w:val="24"/>
          <w:lang w:eastAsia="ru-RU"/>
        </w:rPr>
        <w:t>Таблица 2</w:t>
      </w:r>
    </w:p>
    <w:p w:rsidR="008F6CDE" w:rsidRPr="000F6598" w:rsidRDefault="008F6CDE" w:rsidP="008F6CDE">
      <w:pPr>
        <w:tabs>
          <w:tab w:val="left" w:pos="8647"/>
        </w:tabs>
        <w:spacing w:after="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6598">
        <w:rPr>
          <w:rFonts w:ascii="Times New Roman" w:hAnsi="Times New Roman"/>
          <w:sz w:val="24"/>
          <w:szCs w:val="24"/>
          <w:lang w:eastAsia="ru-RU"/>
        </w:rPr>
        <w:t>Бюджетные ассигнования на выполнение мероприятий подпрограммы</w:t>
      </w:r>
      <w:r w:rsidR="00F31B1B">
        <w:rPr>
          <w:rFonts w:ascii="Times New Roman" w:hAnsi="Times New Roman"/>
          <w:sz w:val="24"/>
          <w:szCs w:val="24"/>
          <w:lang w:eastAsia="ru-RU"/>
        </w:rPr>
        <w:t>, тыс. руб.</w:t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1451"/>
        <w:gridCol w:w="851"/>
        <w:gridCol w:w="850"/>
        <w:gridCol w:w="851"/>
        <w:gridCol w:w="851"/>
        <w:gridCol w:w="851"/>
      </w:tblGrid>
      <w:tr w:rsidR="008F6CDE" w:rsidRPr="007367FB" w:rsidTr="004670D4">
        <w:trPr>
          <w:tblHeader/>
        </w:trPr>
        <w:tc>
          <w:tcPr>
            <w:tcW w:w="534" w:type="dxa"/>
            <w:vAlign w:val="center"/>
            <w:hideMark/>
          </w:tcPr>
          <w:p w:rsidR="008F6CDE" w:rsidRPr="007367FB" w:rsidRDefault="008F6CDE" w:rsidP="00736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8F6CDE" w:rsidRPr="007367FB" w:rsidRDefault="008F6CDE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7FB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67FB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0" w:type="dxa"/>
            <w:vAlign w:val="center"/>
            <w:hideMark/>
          </w:tcPr>
          <w:p w:rsidR="008F6CDE" w:rsidRPr="007367FB" w:rsidRDefault="008F6CDE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51" w:type="dxa"/>
            <w:vAlign w:val="center"/>
            <w:hideMark/>
          </w:tcPr>
          <w:p w:rsidR="008F6CDE" w:rsidRPr="007367FB" w:rsidRDefault="008F6CDE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851" w:type="dxa"/>
            <w:vAlign w:val="center"/>
          </w:tcPr>
          <w:p w:rsidR="008F6CDE" w:rsidRPr="007367FB" w:rsidRDefault="008F6CDE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50" w:type="dxa"/>
            <w:vAlign w:val="center"/>
          </w:tcPr>
          <w:p w:rsidR="008F6CDE" w:rsidRPr="007367FB" w:rsidRDefault="008F6CDE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1" w:type="dxa"/>
            <w:vAlign w:val="center"/>
          </w:tcPr>
          <w:p w:rsidR="008F6CDE" w:rsidRPr="007367FB" w:rsidRDefault="008F6CDE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:rsidR="008F6CDE" w:rsidRPr="007367FB" w:rsidRDefault="008F6CDE" w:rsidP="00736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8F6CDE" w:rsidRPr="007367FB" w:rsidRDefault="008F6CDE" w:rsidP="00736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F0820" w:rsidRPr="007367FB" w:rsidTr="004670D4">
        <w:tc>
          <w:tcPr>
            <w:tcW w:w="534" w:type="dxa"/>
          </w:tcPr>
          <w:p w:rsidR="00FF0820" w:rsidRPr="007367FB" w:rsidRDefault="00FF0820" w:rsidP="00736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FF0820" w:rsidRPr="007367FB" w:rsidRDefault="00FF0820" w:rsidP="00736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451" w:type="dxa"/>
            <w:vMerge w:val="restart"/>
          </w:tcPr>
          <w:p w:rsidR="00FF0820" w:rsidRPr="007367FB" w:rsidRDefault="00FF0820" w:rsidP="00C44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города Иванова (управление экономики)</w:t>
            </w:r>
          </w:p>
        </w:tc>
        <w:tc>
          <w:tcPr>
            <w:tcW w:w="851" w:type="dxa"/>
          </w:tcPr>
          <w:p w:rsidR="00FF0820" w:rsidRPr="007367FB" w:rsidRDefault="00FF0820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0" w:type="dxa"/>
          </w:tcPr>
          <w:p w:rsidR="00FF0820" w:rsidRPr="007367FB" w:rsidRDefault="00345C4B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F0820"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851" w:type="dxa"/>
          </w:tcPr>
          <w:p w:rsidR="00FF0820" w:rsidRPr="007367FB" w:rsidRDefault="00345C4B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F0820"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851" w:type="dxa"/>
          </w:tcPr>
          <w:p w:rsidR="00FF0820" w:rsidRPr="007367FB" w:rsidRDefault="00FF0820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51" w:type="dxa"/>
          </w:tcPr>
          <w:p w:rsidR="00FF0820" w:rsidRPr="007367FB" w:rsidRDefault="00FF0820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</w:tr>
      <w:tr w:rsidR="00FF0820" w:rsidRPr="007367FB" w:rsidTr="004670D4">
        <w:tc>
          <w:tcPr>
            <w:tcW w:w="534" w:type="dxa"/>
          </w:tcPr>
          <w:p w:rsidR="00FF0820" w:rsidRPr="007367FB" w:rsidRDefault="00FF0820" w:rsidP="00736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FF0820" w:rsidRPr="007367FB" w:rsidRDefault="00FF0820" w:rsidP="00736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51" w:type="dxa"/>
            <w:vMerge/>
          </w:tcPr>
          <w:p w:rsidR="00FF0820" w:rsidRPr="007367FB" w:rsidRDefault="00FF0820" w:rsidP="00C44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F0820" w:rsidRPr="007367FB" w:rsidRDefault="00FF0820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0" w:type="dxa"/>
          </w:tcPr>
          <w:p w:rsidR="00FF0820" w:rsidRPr="007367FB" w:rsidRDefault="00345C4B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F0820"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851" w:type="dxa"/>
          </w:tcPr>
          <w:p w:rsidR="00FF0820" w:rsidRPr="007367FB" w:rsidRDefault="00345C4B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F0820"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851" w:type="dxa"/>
          </w:tcPr>
          <w:p w:rsidR="00FF0820" w:rsidRPr="007367FB" w:rsidRDefault="00FF0820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51" w:type="dxa"/>
          </w:tcPr>
          <w:p w:rsidR="00FF0820" w:rsidRPr="007367FB" w:rsidRDefault="00FF0820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</w:tr>
      <w:tr w:rsidR="00FF0820" w:rsidRPr="007367FB" w:rsidTr="004670D4">
        <w:tc>
          <w:tcPr>
            <w:tcW w:w="534" w:type="dxa"/>
          </w:tcPr>
          <w:p w:rsidR="00FF0820" w:rsidRPr="007367FB" w:rsidRDefault="00FF0820" w:rsidP="00736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hideMark/>
          </w:tcPr>
          <w:p w:rsidR="00FF0820" w:rsidRPr="007367FB" w:rsidRDefault="00FF0820" w:rsidP="00736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451" w:type="dxa"/>
            <w:vMerge/>
          </w:tcPr>
          <w:p w:rsidR="00FF0820" w:rsidRPr="007367FB" w:rsidRDefault="00FF0820" w:rsidP="00C44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F0820" w:rsidRPr="007367FB" w:rsidRDefault="00FF0820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FF0820" w:rsidRPr="007367FB" w:rsidRDefault="00FF0820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FF0820" w:rsidRPr="007367FB" w:rsidRDefault="00FF0820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FF0820" w:rsidRPr="007367FB" w:rsidRDefault="00FF0820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FF0820" w:rsidRPr="007367FB" w:rsidRDefault="00FF0820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0820" w:rsidRPr="007367FB" w:rsidTr="004670D4">
        <w:tc>
          <w:tcPr>
            <w:tcW w:w="534" w:type="dxa"/>
          </w:tcPr>
          <w:p w:rsidR="00FF0820" w:rsidRPr="007367FB" w:rsidRDefault="00FF0820" w:rsidP="00736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F0820" w:rsidRPr="007367FB" w:rsidRDefault="00FF0820" w:rsidP="00736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451" w:type="dxa"/>
            <w:vMerge/>
          </w:tcPr>
          <w:p w:rsidR="00FF0820" w:rsidRPr="007367FB" w:rsidRDefault="00FF0820" w:rsidP="00C44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F0820" w:rsidRPr="007367FB" w:rsidRDefault="00FF0820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FF0820" w:rsidRPr="007367FB" w:rsidRDefault="00FF0820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FF0820" w:rsidRPr="007367FB" w:rsidRDefault="00FF0820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FF0820" w:rsidRPr="007367FB" w:rsidRDefault="00FF0820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FF0820" w:rsidRPr="007367FB" w:rsidRDefault="00FF0820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0820" w:rsidRPr="007367FB" w:rsidTr="004670D4">
        <w:tc>
          <w:tcPr>
            <w:tcW w:w="534" w:type="dxa"/>
          </w:tcPr>
          <w:p w:rsidR="00FF0820" w:rsidRPr="007367FB" w:rsidRDefault="00FF0820" w:rsidP="00736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F0820" w:rsidRPr="006A4742" w:rsidRDefault="00FF0820" w:rsidP="003647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451" w:type="dxa"/>
            <w:vMerge/>
          </w:tcPr>
          <w:p w:rsidR="00FF0820" w:rsidRPr="006A4742" w:rsidRDefault="00FF0820" w:rsidP="00C44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0820" w:rsidRPr="006A4742" w:rsidRDefault="00FF0820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F0820" w:rsidRPr="006A4742" w:rsidRDefault="00FF0820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F0820" w:rsidRPr="006A4742" w:rsidRDefault="00FF0820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F0820" w:rsidRPr="006A4742" w:rsidRDefault="00FF0820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F0820" w:rsidRPr="006A4742" w:rsidRDefault="00FF0820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B107B" w:rsidRPr="007367FB" w:rsidTr="004670D4">
        <w:tc>
          <w:tcPr>
            <w:tcW w:w="534" w:type="dxa"/>
            <w:vMerge w:val="restart"/>
          </w:tcPr>
          <w:p w:rsidR="003B107B" w:rsidRPr="007367FB" w:rsidRDefault="003B107B" w:rsidP="00736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</w:tcPr>
          <w:p w:rsidR="003B107B" w:rsidRPr="007367FB" w:rsidRDefault="003B107B" w:rsidP="002367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Субсидирование части затрат управляющих компаний индустриальных парков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467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промышленных парков,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технопарков)</w:t>
            </w: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создание инженерной, транспортной инфраструктуры индустриального парка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(технопарка), </w:t>
            </w:r>
            <w:r w:rsidRPr="002367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на проведение проектных и изыскательских работ</w:t>
            </w:r>
          </w:p>
        </w:tc>
        <w:tc>
          <w:tcPr>
            <w:tcW w:w="1451" w:type="dxa"/>
            <w:vMerge/>
          </w:tcPr>
          <w:p w:rsidR="003B107B" w:rsidRPr="007367FB" w:rsidRDefault="003B107B" w:rsidP="00C44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B107B" w:rsidRPr="007367FB" w:rsidRDefault="003B107B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50" w:type="dxa"/>
          </w:tcPr>
          <w:p w:rsidR="003B107B" w:rsidRPr="007367FB" w:rsidRDefault="003B107B" w:rsidP="00CD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1" w:type="dxa"/>
          </w:tcPr>
          <w:p w:rsidR="003B107B" w:rsidRPr="007367FB" w:rsidRDefault="003B107B" w:rsidP="00DF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1" w:type="dxa"/>
          </w:tcPr>
          <w:p w:rsidR="003B107B" w:rsidRPr="007367FB" w:rsidRDefault="003B107B" w:rsidP="00DF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1" w:type="dxa"/>
          </w:tcPr>
          <w:p w:rsidR="003B107B" w:rsidRPr="007367FB" w:rsidRDefault="003B107B" w:rsidP="00DF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3B107B" w:rsidRPr="007367FB" w:rsidTr="004670D4">
        <w:tc>
          <w:tcPr>
            <w:tcW w:w="534" w:type="dxa"/>
            <w:vMerge/>
          </w:tcPr>
          <w:p w:rsidR="003B107B" w:rsidRPr="007367FB" w:rsidRDefault="003B107B" w:rsidP="00736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3B107B" w:rsidRPr="007367FB" w:rsidRDefault="003B107B" w:rsidP="00736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51" w:type="dxa"/>
            <w:vMerge/>
            <w:vAlign w:val="center"/>
          </w:tcPr>
          <w:p w:rsidR="003B107B" w:rsidRPr="007367FB" w:rsidRDefault="003B107B" w:rsidP="00736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B107B" w:rsidRPr="007367FB" w:rsidRDefault="003B107B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50" w:type="dxa"/>
          </w:tcPr>
          <w:p w:rsidR="003B107B" w:rsidRPr="007367FB" w:rsidRDefault="003B107B" w:rsidP="00CD4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1" w:type="dxa"/>
          </w:tcPr>
          <w:p w:rsidR="003B107B" w:rsidRPr="007367FB" w:rsidRDefault="003B107B" w:rsidP="00DF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1" w:type="dxa"/>
          </w:tcPr>
          <w:p w:rsidR="003B107B" w:rsidRPr="007367FB" w:rsidRDefault="003B107B" w:rsidP="00DF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1" w:type="dxa"/>
          </w:tcPr>
          <w:p w:rsidR="003B107B" w:rsidRPr="007367FB" w:rsidRDefault="003B107B" w:rsidP="00DF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3B107B" w:rsidRPr="007367FB" w:rsidTr="004670D4">
        <w:tc>
          <w:tcPr>
            <w:tcW w:w="534" w:type="dxa"/>
            <w:vMerge/>
          </w:tcPr>
          <w:p w:rsidR="003B107B" w:rsidRPr="007367FB" w:rsidRDefault="003B107B" w:rsidP="00736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3B107B" w:rsidRPr="007367FB" w:rsidRDefault="003B107B" w:rsidP="00736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451" w:type="dxa"/>
            <w:vMerge/>
            <w:vAlign w:val="center"/>
          </w:tcPr>
          <w:p w:rsidR="003B107B" w:rsidRPr="007367FB" w:rsidRDefault="003B107B" w:rsidP="00736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B107B" w:rsidRPr="007367FB" w:rsidRDefault="003B107B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3B107B" w:rsidRPr="007367FB" w:rsidRDefault="003B107B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7367FB" w:rsidRDefault="003B107B" w:rsidP="00DF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7367FB" w:rsidRDefault="003B107B" w:rsidP="00DF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7367FB" w:rsidRDefault="003B107B" w:rsidP="00DF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107B" w:rsidRPr="007367FB" w:rsidTr="004670D4">
        <w:tc>
          <w:tcPr>
            <w:tcW w:w="534" w:type="dxa"/>
            <w:vMerge/>
          </w:tcPr>
          <w:p w:rsidR="003B107B" w:rsidRPr="007367FB" w:rsidRDefault="003B107B" w:rsidP="00736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3B107B" w:rsidRPr="007367FB" w:rsidRDefault="003B107B" w:rsidP="00736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451" w:type="dxa"/>
            <w:vMerge/>
            <w:vAlign w:val="center"/>
          </w:tcPr>
          <w:p w:rsidR="003B107B" w:rsidRPr="007367FB" w:rsidRDefault="003B107B" w:rsidP="00736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B107B" w:rsidRPr="007367FB" w:rsidRDefault="003B107B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3B107B" w:rsidRPr="007367FB" w:rsidRDefault="003B107B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7367FB" w:rsidRDefault="003B107B" w:rsidP="00DF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7367FB" w:rsidRDefault="003B107B" w:rsidP="00DF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7367FB" w:rsidRDefault="003B107B" w:rsidP="00DF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107B" w:rsidRPr="007367FB" w:rsidTr="004670D4">
        <w:tc>
          <w:tcPr>
            <w:tcW w:w="534" w:type="dxa"/>
            <w:vMerge/>
          </w:tcPr>
          <w:p w:rsidR="003B107B" w:rsidRPr="007367FB" w:rsidRDefault="003B107B" w:rsidP="00736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3B107B" w:rsidRPr="007367FB" w:rsidRDefault="003B107B" w:rsidP="00736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451" w:type="dxa"/>
            <w:vMerge/>
          </w:tcPr>
          <w:p w:rsidR="003B107B" w:rsidRPr="007367FB" w:rsidRDefault="003B107B" w:rsidP="00736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B107B" w:rsidRPr="007367FB" w:rsidRDefault="003B107B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07B" w:rsidRPr="007367FB" w:rsidRDefault="003B107B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07B" w:rsidRPr="007367FB" w:rsidRDefault="003B107B" w:rsidP="00DF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07B" w:rsidRPr="007367FB" w:rsidRDefault="003B107B" w:rsidP="00DF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07B" w:rsidRPr="007367FB" w:rsidRDefault="003B107B" w:rsidP="00DF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B107B" w:rsidRPr="007367FB" w:rsidTr="004670D4">
        <w:tc>
          <w:tcPr>
            <w:tcW w:w="534" w:type="dxa"/>
            <w:vMerge w:val="restart"/>
          </w:tcPr>
          <w:p w:rsidR="003B107B" w:rsidRPr="007367FB" w:rsidRDefault="003B107B" w:rsidP="00736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</w:tcPr>
          <w:p w:rsidR="003B107B" w:rsidRPr="007367FB" w:rsidRDefault="003B107B" w:rsidP="004670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Субсидирование части затрат резидентов индустриальных парков </w:t>
            </w:r>
            <w:r w:rsidRPr="00467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(промышленных парков, технопарков) на уплату процентов по лизинговым</w:t>
            </w: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кредитным договорам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приобретение </w:t>
            </w: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оборудования для </w:t>
            </w: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осуществления производственной деятельности</w:t>
            </w:r>
          </w:p>
        </w:tc>
        <w:tc>
          <w:tcPr>
            <w:tcW w:w="1451" w:type="dxa"/>
            <w:vMerge/>
            <w:vAlign w:val="center"/>
          </w:tcPr>
          <w:p w:rsidR="003B107B" w:rsidRPr="007367FB" w:rsidRDefault="003B107B" w:rsidP="00736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B107B" w:rsidRPr="007367FB" w:rsidRDefault="003B107B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0" w:type="dxa"/>
          </w:tcPr>
          <w:p w:rsidR="003B107B" w:rsidRPr="007367FB" w:rsidRDefault="003B107B" w:rsidP="0038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1" w:type="dxa"/>
          </w:tcPr>
          <w:p w:rsidR="003B107B" w:rsidRPr="007367FB" w:rsidRDefault="003B107B" w:rsidP="00DF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1" w:type="dxa"/>
          </w:tcPr>
          <w:p w:rsidR="003B107B" w:rsidRPr="007367FB" w:rsidRDefault="003B107B" w:rsidP="00DF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1" w:type="dxa"/>
          </w:tcPr>
          <w:p w:rsidR="003B107B" w:rsidRPr="007367FB" w:rsidRDefault="003B107B" w:rsidP="00DF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3B107B" w:rsidRPr="007367FB" w:rsidTr="004670D4">
        <w:tc>
          <w:tcPr>
            <w:tcW w:w="534" w:type="dxa"/>
            <w:vMerge/>
          </w:tcPr>
          <w:p w:rsidR="003B107B" w:rsidRPr="007367FB" w:rsidRDefault="003B107B" w:rsidP="00736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3B107B" w:rsidRPr="007367FB" w:rsidRDefault="003B107B" w:rsidP="00736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51" w:type="dxa"/>
            <w:vMerge/>
            <w:vAlign w:val="center"/>
          </w:tcPr>
          <w:p w:rsidR="003B107B" w:rsidRPr="007367FB" w:rsidRDefault="003B107B" w:rsidP="00736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B107B" w:rsidRPr="007367FB" w:rsidRDefault="003B107B" w:rsidP="003433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0" w:type="dxa"/>
          </w:tcPr>
          <w:p w:rsidR="003B107B" w:rsidRPr="007367FB" w:rsidRDefault="003B107B" w:rsidP="00382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1" w:type="dxa"/>
          </w:tcPr>
          <w:p w:rsidR="003B107B" w:rsidRPr="007367FB" w:rsidRDefault="003B107B" w:rsidP="00DF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1" w:type="dxa"/>
          </w:tcPr>
          <w:p w:rsidR="003B107B" w:rsidRPr="007367FB" w:rsidRDefault="003B107B" w:rsidP="00DF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1" w:type="dxa"/>
          </w:tcPr>
          <w:p w:rsidR="003B107B" w:rsidRPr="007367FB" w:rsidRDefault="003B107B" w:rsidP="00DF2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3B107B" w:rsidRPr="007367FB" w:rsidTr="004670D4">
        <w:tc>
          <w:tcPr>
            <w:tcW w:w="534" w:type="dxa"/>
            <w:vMerge/>
          </w:tcPr>
          <w:p w:rsidR="003B107B" w:rsidRPr="007367FB" w:rsidRDefault="003B107B" w:rsidP="00736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3B107B" w:rsidRPr="007367FB" w:rsidRDefault="003B107B" w:rsidP="00736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451" w:type="dxa"/>
            <w:vMerge/>
            <w:vAlign w:val="center"/>
          </w:tcPr>
          <w:p w:rsidR="003B107B" w:rsidRPr="007367FB" w:rsidRDefault="003B107B" w:rsidP="00736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B107B" w:rsidRPr="007367FB" w:rsidRDefault="003B107B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3B107B" w:rsidRPr="007367FB" w:rsidRDefault="003B107B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7367FB" w:rsidRDefault="003B107B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7367FB" w:rsidRDefault="003B107B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7367FB" w:rsidRDefault="003B107B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107B" w:rsidRPr="007367FB" w:rsidTr="004670D4">
        <w:tc>
          <w:tcPr>
            <w:tcW w:w="534" w:type="dxa"/>
            <w:vMerge/>
          </w:tcPr>
          <w:p w:rsidR="003B107B" w:rsidRPr="007367FB" w:rsidRDefault="003B107B" w:rsidP="00736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3B107B" w:rsidRPr="007367FB" w:rsidRDefault="003B107B" w:rsidP="00736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451" w:type="dxa"/>
            <w:vMerge/>
            <w:vAlign w:val="center"/>
          </w:tcPr>
          <w:p w:rsidR="003B107B" w:rsidRPr="007367FB" w:rsidRDefault="003B107B" w:rsidP="007367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B107B" w:rsidRPr="007367FB" w:rsidRDefault="003B107B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3B107B" w:rsidRPr="007367FB" w:rsidRDefault="003B107B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7367FB" w:rsidRDefault="003B107B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7367FB" w:rsidRDefault="003B107B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B107B" w:rsidRPr="007367FB" w:rsidRDefault="003B107B" w:rsidP="00736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107B" w:rsidRPr="007367FB" w:rsidTr="004670D4">
        <w:tc>
          <w:tcPr>
            <w:tcW w:w="534" w:type="dxa"/>
            <w:vMerge/>
          </w:tcPr>
          <w:p w:rsidR="003B107B" w:rsidRPr="007367FB" w:rsidRDefault="003B107B" w:rsidP="00736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3B107B" w:rsidRPr="006A4742" w:rsidRDefault="003B107B" w:rsidP="003647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451" w:type="dxa"/>
            <w:vMerge/>
          </w:tcPr>
          <w:p w:rsidR="003B107B" w:rsidRPr="006A4742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107B" w:rsidRPr="006A4742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07B" w:rsidRPr="006A4742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07B" w:rsidRPr="006A4742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07B" w:rsidRPr="006A4742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07B" w:rsidRPr="006A4742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A13103" w:rsidTr="00504620">
        <w:tc>
          <w:tcPr>
            <w:tcW w:w="3650" w:type="dxa"/>
          </w:tcPr>
          <w:p w:rsidR="00A13103" w:rsidRDefault="00A13103" w:rsidP="00A13103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Приложение 4</w:t>
            </w:r>
          </w:p>
          <w:p w:rsidR="00A13103" w:rsidRDefault="00A13103" w:rsidP="00A13103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муниципальной программе «Развитие инвестиционной деятельности и инновационной сферы в городе Иванове»</w:t>
            </w:r>
          </w:p>
        </w:tc>
      </w:tr>
    </w:tbl>
    <w:p w:rsidR="00A13103" w:rsidRDefault="00A13103" w:rsidP="00A13103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A7E1E" w:rsidRPr="008A7E1E" w:rsidRDefault="008A7E1E" w:rsidP="008A7E1E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A7E1E">
        <w:rPr>
          <w:rFonts w:ascii="Times New Roman" w:eastAsia="Calibri" w:hAnsi="Times New Roman" w:cs="Times New Roman"/>
          <w:sz w:val="24"/>
          <w:szCs w:val="24"/>
        </w:rPr>
        <w:t>Специальная подпрограмма «Развитие инновационного потенциала образования»</w:t>
      </w:r>
    </w:p>
    <w:p w:rsidR="00B05C3F" w:rsidRDefault="00B05C3F" w:rsidP="008A7E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E1E" w:rsidRPr="008A7E1E" w:rsidRDefault="008A7E1E" w:rsidP="008A7E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7E1E">
        <w:rPr>
          <w:rFonts w:ascii="Times New Roman" w:eastAsia="Calibri" w:hAnsi="Times New Roman" w:cs="Times New Roman"/>
          <w:sz w:val="24"/>
          <w:szCs w:val="24"/>
        </w:rPr>
        <w:t>Срок реализации подпрограммы: 2016-2020 гг.</w:t>
      </w:r>
    </w:p>
    <w:p w:rsidR="008A7E1E" w:rsidRPr="008A7E1E" w:rsidRDefault="008A7E1E" w:rsidP="008A7E1E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8A7E1E" w:rsidRPr="008A7E1E" w:rsidRDefault="008A7E1E" w:rsidP="008A7E1E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8A7E1E">
        <w:rPr>
          <w:rFonts w:ascii="Times New Roman" w:eastAsia="Calibri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8A7E1E" w:rsidRPr="008A7E1E" w:rsidRDefault="008A7E1E" w:rsidP="008A7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7E1E" w:rsidRPr="008A7E1E" w:rsidRDefault="008A7E1E" w:rsidP="008A7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E1E">
        <w:rPr>
          <w:rFonts w:ascii="Times New Roman" w:eastAsia="Calibri" w:hAnsi="Times New Roman" w:cs="Times New Roman"/>
          <w:sz w:val="24"/>
          <w:szCs w:val="24"/>
        </w:rPr>
        <w:t>Ожидаемыми качественными результатами реализации подпрограммы являются создание условий для развития инновационного потенциала муниципальной системы образования, модернизаци</w:t>
      </w:r>
      <w:r w:rsidR="00266E7E">
        <w:rPr>
          <w:rFonts w:ascii="Times New Roman" w:eastAsia="Calibri" w:hAnsi="Times New Roman" w:cs="Times New Roman"/>
          <w:sz w:val="24"/>
          <w:szCs w:val="24"/>
        </w:rPr>
        <w:t>я</w:t>
      </w:r>
      <w:r w:rsidRPr="008A7E1E">
        <w:rPr>
          <w:rFonts w:ascii="Times New Roman" w:eastAsia="Calibri" w:hAnsi="Times New Roman" w:cs="Times New Roman"/>
          <w:sz w:val="24"/>
          <w:szCs w:val="24"/>
        </w:rPr>
        <w:t xml:space="preserve"> системы дополнительного образования через совершенствование системы детского технического творчества.</w:t>
      </w:r>
    </w:p>
    <w:p w:rsidR="008A7E1E" w:rsidRPr="008A7E1E" w:rsidRDefault="008A7E1E" w:rsidP="008A7E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7E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Таблица 1</w:t>
      </w:r>
    </w:p>
    <w:p w:rsidR="008A7E1E" w:rsidRPr="008A7E1E" w:rsidRDefault="008A7E1E" w:rsidP="008A7E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7E1E">
        <w:rPr>
          <w:rFonts w:ascii="Times New Roman" w:eastAsia="Calibri" w:hAnsi="Times New Roman" w:cs="Times New Roman"/>
          <w:sz w:val="24"/>
          <w:szCs w:val="24"/>
        </w:rPr>
        <w:t>Сведения о целевых индикаторах (показателях) реализации подпрограммы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233"/>
        <w:gridCol w:w="850"/>
        <w:gridCol w:w="1134"/>
        <w:gridCol w:w="709"/>
        <w:gridCol w:w="851"/>
        <w:gridCol w:w="708"/>
        <w:gridCol w:w="709"/>
        <w:gridCol w:w="709"/>
      </w:tblGrid>
      <w:tr w:rsidR="008A7E1E" w:rsidRPr="00BF0A9D" w:rsidTr="00CA285B">
        <w:tc>
          <w:tcPr>
            <w:tcW w:w="561" w:type="dxa"/>
            <w:vMerge w:val="restart"/>
            <w:shd w:val="clear" w:color="auto" w:fill="auto"/>
            <w:vAlign w:val="center"/>
          </w:tcPr>
          <w:p w:rsidR="008A7E1E" w:rsidRPr="00BF0A9D" w:rsidRDefault="008A7E1E" w:rsidP="008A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33" w:type="dxa"/>
            <w:vMerge w:val="restart"/>
            <w:shd w:val="clear" w:color="auto" w:fill="auto"/>
            <w:vAlign w:val="center"/>
          </w:tcPr>
          <w:p w:rsidR="008A7E1E" w:rsidRPr="00BF0A9D" w:rsidRDefault="008A7E1E" w:rsidP="008A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A7E1E" w:rsidRPr="00BF0A9D" w:rsidRDefault="008A7E1E" w:rsidP="008A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  <w:p w:rsidR="008A7E1E" w:rsidRPr="00BF0A9D" w:rsidRDefault="008A7E1E" w:rsidP="008A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4820" w:type="dxa"/>
            <w:gridSpan w:val="6"/>
            <w:shd w:val="clear" w:color="auto" w:fill="auto"/>
          </w:tcPr>
          <w:p w:rsidR="008A7E1E" w:rsidRPr="00BF0A9D" w:rsidRDefault="008A7E1E" w:rsidP="008A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8A7E1E" w:rsidRPr="00BF0A9D" w:rsidTr="00CA285B">
        <w:tc>
          <w:tcPr>
            <w:tcW w:w="561" w:type="dxa"/>
            <w:vMerge/>
            <w:shd w:val="clear" w:color="auto" w:fill="auto"/>
            <w:vAlign w:val="center"/>
          </w:tcPr>
          <w:p w:rsidR="008A7E1E" w:rsidRPr="00BF0A9D" w:rsidRDefault="008A7E1E" w:rsidP="008A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vMerge/>
            <w:shd w:val="clear" w:color="auto" w:fill="auto"/>
            <w:vAlign w:val="center"/>
          </w:tcPr>
          <w:p w:rsidR="008A7E1E" w:rsidRPr="00BF0A9D" w:rsidRDefault="008A7E1E" w:rsidP="008A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A7E1E" w:rsidRPr="00BF0A9D" w:rsidRDefault="008A7E1E" w:rsidP="008A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A7E1E" w:rsidRPr="00BF0A9D" w:rsidRDefault="008A7E1E" w:rsidP="008A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>2015 год (оценка)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E" w:rsidRPr="00BF0A9D" w:rsidRDefault="008A7E1E" w:rsidP="008A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2016 </w:t>
            </w:r>
          </w:p>
          <w:p w:rsidR="008A7E1E" w:rsidRPr="00BF0A9D" w:rsidRDefault="008A7E1E" w:rsidP="008A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E" w:rsidRPr="00BF0A9D" w:rsidRDefault="008A7E1E" w:rsidP="008A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7E1E" w:rsidRPr="00BF0A9D" w:rsidRDefault="008A7E1E" w:rsidP="008A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E" w:rsidRPr="00BF0A9D" w:rsidRDefault="008A7E1E" w:rsidP="008A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E" w:rsidRPr="00BF0A9D" w:rsidRDefault="008A7E1E" w:rsidP="008A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</w:p>
          <w:p w:rsidR="008A7E1E" w:rsidRPr="00BF0A9D" w:rsidRDefault="008A7E1E" w:rsidP="008A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</w:tr>
      <w:tr w:rsidR="008A7E1E" w:rsidRPr="00BF0A9D" w:rsidTr="003B107B">
        <w:tc>
          <w:tcPr>
            <w:tcW w:w="561" w:type="dxa"/>
            <w:shd w:val="clear" w:color="auto" w:fill="auto"/>
            <w:vAlign w:val="center"/>
          </w:tcPr>
          <w:p w:rsidR="008A7E1E" w:rsidRPr="00BF0A9D" w:rsidRDefault="008A7E1E" w:rsidP="003B10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8A7E1E" w:rsidRPr="00BF0A9D" w:rsidRDefault="008A7E1E" w:rsidP="003B10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>Доля учащихся, занимающихся техническим инновационным творчеством от общего числа учеников общеобразовательных учреждений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7E1E" w:rsidRPr="00BF0A9D" w:rsidRDefault="008A7E1E" w:rsidP="003B1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E1E" w:rsidRPr="00BF0A9D" w:rsidRDefault="008A7E1E" w:rsidP="003B1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E" w:rsidRPr="00BF0A9D" w:rsidRDefault="008A7E1E" w:rsidP="003B1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7E1E" w:rsidRPr="00BF0A9D" w:rsidRDefault="00420BB2" w:rsidP="003B1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8A7E1E"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7E1E" w:rsidRPr="00BF0A9D" w:rsidRDefault="008A7E1E" w:rsidP="003B1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20BB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E" w:rsidRPr="00BF0A9D" w:rsidRDefault="008A7E1E" w:rsidP="003B1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20BB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7E1E" w:rsidRPr="00BF0A9D" w:rsidRDefault="008A7E1E" w:rsidP="003B1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20BB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</w:tr>
      <w:tr w:rsidR="00420BB2" w:rsidRPr="00BF0A9D" w:rsidTr="003B107B">
        <w:tc>
          <w:tcPr>
            <w:tcW w:w="561" w:type="dxa"/>
            <w:shd w:val="clear" w:color="auto" w:fill="auto"/>
            <w:vAlign w:val="center"/>
          </w:tcPr>
          <w:p w:rsidR="00420BB2" w:rsidRPr="00BF0A9D" w:rsidRDefault="00420BB2" w:rsidP="003B10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420BB2" w:rsidRPr="00BF0A9D" w:rsidRDefault="00420BB2" w:rsidP="003B10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Доля муниципальных образовательных организаций, являющихся муниципальными опорными, базовыми или экспериментальными площадками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0BB2" w:rsidRPr="00BF0A9D" w:rsidRDefault="00420BB2" w:rsidP="003B1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BB2" w:rsidRPr="00BF0A9D" w:rsidRDefault="00420BB2" w:rsidP="003B1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BB2" w:rsidRPr="00BF0A9D" w:rsidRDefault="00420BB2" w:rsidP="003B1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0BB2" w:rsidRDefault="00420BB2" w:rsidP="003B1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0BB2" w:rsidRPr="00BF0A9D" w:rsidRDefault="00420BB2" w:rsidP="003B1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BB2" w:rsidRPr="00BF0A9D" w:rsidRDefault="00420BB2" w:rsidP="003B1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BB2" w:rsidRPr="00BF0A9D" w:rsidRDefault="00420BB2" w:rsidP="003B1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33,0</w:t>
            </w:r>
          </w:p>
        </w:tc>
      </w:tr>
    </w:tbl>
    <w:p w:rsidR="008A7E1E" w:rsidRPr="008A7E1E" w:rsidRDefault="008A7E1E" w:rsidP="008A7E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7E1E" w:rsidRPr="008A7E1E" w:rsidRDefault="008A7E1E" w:rsidP="008A7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E1E">
        <w:rPr>
          <w:rFonts w:ascii="Times New Roman" w:eastAsia="Calibri" w:hAnsi="Times New Roman" w:cs="Times New Roman"/>
          <w:sz w:val="24"/>
          <w:szCs w:val="24"/>
        </w:rPr>
        <w:t xml:space="preserve">Достижение ожидаемых результатов реализации подпрограммы сопряжено с существенными экономическими рисками </w:t>
      </w:r>
      <w:r w:rsidR="005341EE">
        <w:rPr>
          <w:rFonts w:ascii="Times New Roman" w:eastAsia="Calibri" w:hAnsi="Times New Roman" w:cs="Times New Roman"/>
          <w:sz w:val="24"/>
          <w:szCs w:val="24"/>
        </w:rPr>
        <w:t>–</w:t>
      </w:r>
      <w:r w:rsidRPr="008A7E1E">
        <w:rPr>
          <w:rFonts w:ascii="Times New Roman" w:eastAsia="Calibri" w:hAnsi="Times New Roman" w:cs="Times New Roman"/>
          <w:sz w:val="24"/>
          <w:szCs w:val="24"/>
        </w:rPr>
        <w:t xml:space="preserve"> отсутствие достаточного финансирования на создание детского технопарка.</w:t>
      </w:r>
    </w:p>
    <w:p w:rsidR="008A7E1E" w:rsidRPr="008A7E1E" w:rsidRDefault="008A7E1E" w:rsidP="008A7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7E1E" w:rsidRDefault="008A7E1E" w:rsidP="008A7E1E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8A7E1E">
        <w:rPr>
          <w:rFonts w:ascii="Times New Roman" w:eastAsia="Calibri" w:hAnsi="Times New Roman" w:cs="Times New Roman"/>
          <w:sz w:val="24"/>
          <w:szCs w:val="24"/>
        </w:rPr>
        <w:t>2. Мероприятия подпрограммы</w:t>
      </w:r>
    </w:p>
    <w:p w:rsidR="00266E7E" w:rsidRPr="008A7E1E" w:rsidRDefault="00266E7E" w:rsidP="008A7E1E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8A7E1E" w:rsidRPr="008A7E1E" w:rsidRDefault="008A7E1E" w:rsidP="008A7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E1E">
        <w:rPr>
          <w:rFonts w:ascii="Times New Roman" w:eastAsia="Calibri" w:hAnsi="Times New Roman" w:cs="Times New Roman"/>
          <w:sz w:val="24"/>
          <w:szCs w:val="24"/>
        </w:rPr>
        <w:t>1. Создание и оснащение детского технопарка.</w:t>
      </w:r>
    </w:p>
    <w:p w:rsidR="008A7E1E" w:rsidRPr="008A7E1E" w:rsidRDefault="008A7E1E" w:rsidP="008A7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E1E">
        <w:rPr>
          <w:rFonts w:ascii="Times New Roman" w:eastAsia="Calibri" w:hAnsi="Times New Roman" w:cs="Times New Roman"/>
          <w:sz w:val="24"/>
          <w:szCs w:val="24"/>
        </w:rPr>
        <w:t xml:space="preserve">Мероприятие предполагает создание современного инновационного пространства для получения практических навыков работы на современном оборудовании </w:t>
      </w:r>
      <w:r w:rsidR="00B5154E">
        <w:rPr>
          <w:rFonts w:ascii="Times New Roman" w:eastAsia="Calibri" w:hAnsi="Times New Roman" w:cs="Times New Roman"/>
          <w:sz w:val="24"/>
          <w:szCs w:val="24"/>
        </w:rPr>
        <w:br/>
      </w:r>
      <w:r w:rsidRPr="008A7E1E">
        <w:rPr>
          <w:rFonts w:ascii="Times New Roman" w:eastAsia="Calibri" w:hAnsi="Times New Roman" w:cs="Times New Roman"/>
          <w:sz w:val="24"/>
          <w:szCs w:val="24"/>
        </w:rPr>
        <w:t xml:space="preserve">и для  освоения современных технологий для детей и подростков от 5 до 18 лет. </w:t>
      </w:r>
    </w:p>
    <w:p w:rsidR="008A7E1E" w:rsidRPr="008A7E1E" w:rsidRDefault="008A7E1E" w:rsidP="008A7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E1E">
        <w:rPr>
          <w:rFonts w:ascii="Times New Roman" w:eastAsia="Calibri" w:hAnsi="Times New Roman" w:cs="Times New Roman"/>
          <w:sz w:val="24"/>
          <w:szCs w:val="24"/>
        </w:rPr>
        <w:t>Исполнител</w:t>
      </w:r>
      <w:r w:rsidR="00B05C3F">
        <w:rPr>
          <w:rFonts w:ascii="Times New Roman" w:eastAsia="Calibri" w:hAnsi="Times New Roman" w:cs="Times New Roman"/>
          <w:sz w:val="24"/>
          <w:szCs w:val="24"/>
        </w:rPr>
        <w:t>ь</w:t>
      </w:r>
      <w:r w:rsidRPr="008A7E1E">
        <w:rPr>
          <w:rFonts w:ascii="Times New Roman" w:eastAsia="Calibri" w:hAnsi="Times New Roman" w:cs="Times New Roman"/>
          <w:sz w:val="24"/>
          <w:szCs w:val="24"/>
        </w:rPr>
        <w:t xml:space="preserve"> мероприятия: управление образования Администрации города Иванова. </w:t>
      </w:r>
    </w:p>
    <w:p w:rsidR="008A7E1E" w:rsidRDefault="008A7E1E" w:rsidP="008A7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E1E">
        <w:rPr>
          <w:rFonts w:ascii="Times New Roman" w:eastAsia="Calibri" w:hAnsi="Times New Roman" w:cs="Times New Roman"/>
          <w:sz w:val="24"/>
          <w:szCs w:val="24"/>
        </w:rPr>
        <w:t xml:space="preserve">Срок выполнения мероприятия </w:t>
      </w:r>
      <w:r w:rsidR="005341EE">
        <w:rPr>
          <w:rFonts w:ascii="Times New Roman" w:eastAsia="Calibri" w:hAnsi="Times New Roman" w:cs="Times New Roman"/>
          <w:sz w:val="24"/>
          <w:szCs w:val="24"/>
        </w:rPr>
        <w:t>–</w:t>
      </w:r>
      <w:r w:rsidRPr="008A7E1E">
        <w:rPr>
          <w:rFonts w:ascii="Times New Roman" w:eastAsia="Calibri" w:hAnsi="Times New Roman" w:cs="Times New Roman"/>
          <w:sz w:val="24"/>
          <w:szCs w:val="24"/>
        </w:rPr>
        <w:t xml:space="preserve"> 2016-2020 гг.</w:t>
      </w:r>
    </w:p>
    <w:p w:rsidR="00420BB2" w:rsidRPr="00420BB2" w:rsidRDefault="00420BB2" w:rsidP="00420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BB2">
        <w:rPr>
          <w:rFonts w:ascii="Times New Roman" w:eastAsia="Calibri" w:hAnsi="Times New Roman" w:cs="Times New Roman"/>
          <w:sz w:val="24"/>
          <w:szCs w:val="24"/>
        </w:rPr>
        <w:t xml:space="preserve">2. Проведение ежегодного городского «Форума инноваций». </w:t>
      </w:r>
    </w:p>
    <w:p w:rsidR="00420BB2" w:rsidRPr="00420BB2" w:rsidRDefault="00420BB2" w:rsidP="00420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BB2">
        <w:rPr>
          <w:rFonts w:ascii="Times New Roman" w:eastAsia="Calibri" w:hAnsi="Times New Roman" w:cs="Times New Roman"/>
          <w:sz w:val="24"/>
          <w:szCs w:val="24"/>
        </w:rPr>
        <w:t>Мероприятие предполагает обмен инновационным опытом, представление методических разработок образовательных организаций-лидеров, определение проблем, тенденций и перспектив развития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20BB2">
        <w:rPr>
          <w:rFonts w:ascii="Times New Roman" w:eastAsia="Calibri" w:hAnsi="Times New Roman" w:cs="Times New Roman"/>
          <w:sz w:val="24"/>
          <w:szCs w:val="24"/>
        </w:rPr>
        <w:t xml:space="preserve"> востребованности, привлекательности </w:t>
      </w:r>
      <w:r w:rsidR="00B5154E">
        <w:rPr>
          <w:rFonts w:ascii="Times New Roman" w:eastAsia="Calibri" w:hAnsi="Times New Roman" w:cs="Times New Roman"/>
          <w:sz w:val="24"/>
          <w:szCs w:val="24"/>
        </w:rPr>
        <w:br/>
      </w:r>
      <w:r w:rsidRPr="00420BB2">
        <w:rPr>
          <w:rFonts w:ascii="Times New Roman" w:eastAsia="Calibri" w:hAnsi="Times New Roman" w:cs="Times New Roman"/>
          <w:sz w:val="24"/>
          <w:szCs w:val="24"/>
        </w:rPr>
        <w:t xml:space="preserve">и результативности муниципальной системы образования. </w:t>
      </w:r>
    </w:p>
    <w:p w:rsidR="00420BB2" w:rsidRPr="00420BB2" w:rsidRDefault="00420BB2" w:rsidP="00420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BB2">
        <w:rPr>
          <w:rFonts w:ascii="Times New Roman" w:eastAsia="Calibri" w:hAnsi="Times New Roman" w:cs="Times New Roman"/>
          <w:sz w:val="24"/>
          <w:szCs w:val="24"/>
        </w:rPr>
        <w:t>Исполнител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420BB2">
        <w:rPr>
          <w:rFonts w:ascii="Times New Roman" w:eastAsia="Calibri" w:hAnsi="Times New Roman" w:cs="Times New Roman"/>
          <w:sz w:val="24"/>
          <w:szCs w:val="24"/>
        </w:rPr>
        <w:t xml:space="preserve"> мероприятия: управление образования Администрации города Иванова. </w:t>
      </w:r>
    </w:p>
    <w:p w:rsidR="00420BB2" w:rsidRPr="00420BB2" w:rsidRDefault="00420BB2" w:rsidP="00420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BB2">
        <w:rPr>
          <w:rFonts w:ascii="Times New Roman" w:eastAsia="Calibri" w:hAnsi="Times New Roman" w:cs="Times New Roman"/>
          <w:sz w:val="24"/>
          <w:szCs w:val="24"/>
        </w:rPr>
        <w:t>Срок выполнения меропри</w:t>
      </w:r>
      <w:r w:rsidR="005341EE">
        <w:rPr>
          <w:rFonts w:ascii="Times New Roman" w:eastAsia="Calibri" w:hAnsi="Times New Roman" w:cs="Times New Roman"/>
          <w:sz w:val="24"/>
          <w:szCs w:val="24"/>
        </w:rPr>
        <w:t>ятия  –</w:t>
      </w:r>
      <w:r w:rsidRPr="00420BB2">
        <w:rPr>
          <w:rFonts w:ascii="Times New Roman" w:eastAsia="Calibri" w:hAnsi="Times New Roman" w:cs="Times New Roman"/>
          <w:sz w:val="24"/>
          <w:szCs w:val="24"/>
        </w:rPr>
        <w:t xml:space="preserve"> 2016-2020 гг.</w:t>
      </w:r>
    </w:p>
    <w:p w:rsidR="00420BB2" w:rsidRPr="00420BB2" w:rsidRDefault="00420BB2" w:rsidP="00420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BB2">
        <w:rPr>
          <w:rFonts w:ascii="Times New Roman" w:eastAsia="Calibri" w:hAnsi="Times New Roman" w:cs="Times New Roman"/>
          <w:sz w:val="24"/>
          <w:szCs w:val="24"/>
        </w:rPr>
        <w:lastRenderedPageBreak/>
        <w:t>3. Поддержка образовательных организаций, имеющих статус базовых учреждений, муниципальных экспериментальных, опорных, пилотных площадок, учреждений-лабораторий, ресурсных центров, учреждений-</w:t>
      </w:r>
      <w:proofErr w:type="spellStart"/>
      <w:r w:rsidRPr="00420BB2">
        <w:rPr>
          <w:rFonts w:ascii="Times New Roman" w:eastAsia="Calibri" w:hAnsi="Times New Roman" w:cs="Times New Roman"/>
          <w:sz w:val="24"/>
          <w:szCs w:val="24"/>
        </w:rPr>
        <w:t>тьюторов</w:t>
      </w:r>
      <w:proofErr w:type="spellEnd"/>
      <w:r w:rsidRPr="00420B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0BB2" w:rsidRPr="00420BB2" w:rsidRDefault="00420BB2" w:rsidP="00420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BB2">
        <w:rPr>
          <w:rFonts w:ascii="Times New Roman" w:eastAsia="Calibri" w:hAnsi="Times New Roman" w:cs="Times New Roman"/>
          <w:sz w:val="24"/>
          <w:szCs w:val="24"/>
        </w:rPr>
        <w:t>Мероприятие предполагает, что образовательные организации, имеющие статус базовых учреждений, муниципальных экспериментальных, опорных, пилотных площадок, учреждений-лабораторий, ресурсных центров, учреждений-</w:t>
      </w:r>
      <w:proofErr w:type="spellStart"/>
      <w:r w:rsidRPr="00420BB2">
        <w:rPr>
          <w:rFonts w:ascii="Times New Roman" w:eastAsia="Calibri" w:hAnsi="Times New Roman" w:cs="Times New Roman"/>
          <w:sz w:val="24"/>
          <w:szCs w:val="24"/>
        </w:rPr>
        <w:t>тьюторов</w:t>
      </w:r>
      <w:proofErr w:type="spellEnd"/>
      <w:r w:rsidRPr="00420BB2">
        <w:rPr>
          <w:rFonts w:ascii="Times New Roman" w:eastAsia="Calibri" w:hAnsi="Times New Roman" w:cs="Times New Roman"/>
          <w:sz w:val="24"/>
          <w:szCs w:val="24"/>
        </w:rPr>
        <w:t>, являются источником накопления нового опыта в сфере образования, в том числе в части введения (апробации) федеральных государственных образовательных стандартов нового поколения.</w:t>
      </w:r>
    </w:p>
    <w:p w:rsidR="00420BB2" w:rsidRPr="00420BB2" w:rsidRDefault="00420BB2" w:rsidP="00420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BB2">
        <w:rPr>
          <w:rFonts w:ascii="Times New Roman" w:eastAsia="Calibri" w:hAnsi="Times New Roman" w:cs="Times New Roman"/>
          <w:sz w:val="24"/>
          <w:szCs w:val="24"/>
        </w:rPr>
        <w:t xml:space="preserve">Поддержка оказывается в форме финансирования выпуска научно-методических изданий, привлечения специалистов, приобретения необходимых услуг, материалов </w:t>
      </w:r>
      <w:r w:rsidR="00B5154E">
        <w:rPr>
          <w:rFonts w:ascii="Times New Roman" w:eastAsia="Calibri" w:hAnsi="Times New Roman" w:cs="Times New Roman"/>
          <w:sz w:val="24"/>
          <w:szCs w:val="24"/>
        </w:rPr>
        <w:br/>
      </w:r>
      <w:r w:rsidRPr="00420BB2">
        <w:rPr>
          <w:rFonts w:ascii="Times New Roman" w:eastAsia="Calibri" w:hAnsi="Times New Roman" w:cs="Times New Roman"/>
          <w:sz w:val="24"/>
          <w:szCs w:val="24"/>
        </w:rPr>
        <w:t>и оборудования.</w:t>
      </w:r>
    </w:p>
    <w:p w:rsidR="00420BB2" w:rsidRPr="00420BB2" w:rsidRDefault="00420BB2" w:rsidP="00420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BB2">
        <w:rPr>
          <w:rFonts w:ascii="Times New Roman" w:eastAsia="Calibri" w:hAnsi="Times New Roman" w:cs="Times New Roman"/>
          <w:sz w:val="24"/>
          <w:szCs w:val="24"/>
        </w:rPr>
        <w:t>Исполнител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420BB2">
        <w:rPr>
          <w:rFonts w:ascii="Times New Roman" w:eastAsia="Calibri" w:hAnsi="Times New Roman" w:cs="Times New Roman"/>
          <w:sz w:val="24"/>
          <w:szCs w:val="24"/>
        </w:rPr>
        <w:t xml:space="preserve"> мероприятия: управление образования Администрации города Иванова. </w:t>
      </w:r>
    </w:p>
    <w:p w:rsidR="00420BB2" w:rsidRPr="00420BB2" w:rsidRDefault="00420BB2" w:rsidP="00420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BB2">
        <w:rPr>
          <w:rFonts w:ascii="Times New Roman" w:eastAsia="Calibri" w:hAnsi="Times New Roman" w:cs="Times New Roman"/>
          <w:sz w:val="24"/>
          <w:szCs w:val="24"/>
        </w:rPr>
        <w:t xml:space="preserve">Срок выполнения мероприятия  </w:t>
      </w:r>
      <w:r w:rsidR="005341EE">
        <w:rPr>
          <w:rFonts w:ascii="Times New Roman" w:eastAsia="Calibri" w:hAnsi="Times New Roman" w:cs="Times New Roman"/>
          <w:sz w:val="24"/>
          <w:szCs w:val="24"/>
        </w:rPr>
        <w:t>–</w:t>
      </w:r>
      <w:r w:rsidRPr="00420BB2">
        <w:rPr>
          <w:rFonts w:ascii="Times New Roman" w:eastAsia="Calibri" w:hAnsi="Times New Roman" w:cs="Times New Roman"/>
          <w:sz w:val="24"/>
          <w:szCs w:val="24"/>
        </w:rPr>
        <w:t xml:space="preserve"> 2016-2020 гг.</w:t>
      </w:r>
    </w:p>
    <w:p w:rsidR="008A7E1E" w:rsidRPr="008A7E1E" w:rsidRDefault="00420BB2" w:rsidP="00ED7FB2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7E1E" w:rsidRPr="008A7E1E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8A7E1E" w:rsidRPr="008A7E1E" w:rsidRDefault="008A7E1E" w:rsidP="00BF0A9D">
      <w:pPr>
        <w:tabs>
          <w:tab w:val="left" w:pos="86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7E1E">
        <w:rPr>
          <w:rFonts w:ascii="Times New Roman" w:eastAsia="Calibri" w:hAnsi="Times New Roman" w:cs="Times New Roman"/>
          <w:sz w:val="24"/>
          <w:szCs w:val="24"/>
        </w:rPr>
        <w:t>Бюджетные ассигнования на выпо</w:t>
      </w:r>
      <w:r w:rsidR="00B05C3F">
        <w:rPr>
          <w:rFonts w:ascii="Times New Roman" w:eastAsia="Calibri" w:hAnsi="Times New Roman" w:cs="Times New Roman"/>
          <w:sz w:val="24"/>
          <w:szCs w:val="24"/>
        </w:rPr>
        <w:t>лнение мероприятий подпрограммы</w:t>
      </w:r>
      <w:r w:rsidR="00BF0A9D">
        <w:rPr>
          <w:rFonts w:ascii="Times New Roman" w:eastAsia="Calibri" w:hAnsi="Times New Roman" w:cs="Times New Roman"/>
          <w:sz w:val="24"/>
          <w:szCs w:val="24"/>
        </w:rPr>
        <w:t xml:space="preserve">, тыс. руб. </w:t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54"/>
        <w:gridCol w:w="1557"/>
        <w:gridCol w:w="851"/>
        <w:gridCol w:w="850"/>
        <w:gridCol w:w="851"/>
        <w:gridCol w:w="851"/>
        <w:gridCol w:w="851"/>
      </w:tblGrid>
      <w:tr w:rsidR="008A7E1E" w:rsidRPr="006A4742" w:rsidTr="000712AC">
        <w:trPr>
          <w:tblHeader/>
        </w:trPr>
        <w:tc>
          <w:tcPr>
            <w:tcW w:w="534" w:type="dxa"/>
            <w:vAlign w:val="center"/>
            <w:hideMark/>
          </w:tcPr>
          <w:p w:rsidR="008A7E1E" w:rsidRPr="006A4742" w:rsidRDefault="008A7E1E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8A7E1E" w:rsidRPr="006A4742" w:rsidRDefault="008A7E1E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54" w:type="dxa"/>
            <w:vAlign w:val="center"/>
            <w:hideMark/>
          </w:tcPr>
          <w:p w:rsidR="008A7E1E" w:rsidRPr="006A4742" w:rsidRDefault="008A7E1E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7" w:type="dxa"/>
            <w:vAlign w:val="center"/>
            <w:hideMark/>
          </w:tcPr>
          <w:p w:rsidR="008A7E1E" w:rsidRPr="006A4742" w:rsidRDefault="008A7E1E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851" w:type="dxa"/>
            <w:vAlign w:val="center"/>
          </w:tcPr>
          <w:p w:rsidR="008A7E1E" w:rsidRPr="006A4742" w:rsidRDefault="008A7E1E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vAlign w:val="center"/>
          </w:tcPr>
          <w:p w:rsidR="008A7E1E" w:rsidRPr="006A4742" w:rsidRDefault="008A7E1E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vAlign w:val="center"/>
          </w:tcPr>
          <w:p w:rsidR="008A7E1E" w:rsidRPr="006A4742" w:rsidRDefault="008A7E1E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vAlign w:val="center"/>
          </w:tcPr>
          <w:p w:rsidR="008A7E1E" w:rsidRPr="006A4742" w:rsidRDefault="008A7E1E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vAlign w:val="center"/>
          </w:tcPr>
          <w:p w:rsidR="008A7E1E" w:rsidRPr="006A4742" w:rsidRDefault="008A7E1E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</w:p>
        </w:tc>
      </w:tr>
      <w:tr w:rsidR="00006DDB" w:rsidRPr="006A4742" w:rsidTr="000712AC">
        <w:tc>
          <w:tcPr>
            <w:tcW w:w="534" w:type="dxa"/>
          </w:tcPr>
          <w:p w:rsidR="00006DDB" w:rsidRPr="006A4742" w:rsidRDefault="00006DDB" w:rsidP="00B05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hideMark/>
          </w:tcPr>
          <w:p w:rsidR="00006DDB" w:rsidRPr="006A4742" w:rsidRDefault="00006DDB" w:rsidP="00B05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557" w:type="dxa"/>
            <w:vMerge w:val="restart"/>
          </w:tcPr>
          <w:p w:rsidR="00006DDB" w:rsidRPr="006A4742" w:rsidRDefault="00006DDB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образования </w:t>
            </w:r>
            <w:proofErr w:type="spellStart"/>
            <w:proofErr w:type="gramStart"/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851" w:type="dxa"/>
          </w:tcPr>
          <w:p w:rsidR="00006DDB" w:rsidRPr="006A4742" w:rsidRDefault="00006DDB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850" w:type="dxa"/>
          </w:tcPr>
          <w:p w:rsidR="00006DDB" w:rsidRPr="006A4742" w:rsidRDefault="00006DDB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642,4</w:t>
            </w:r>
          </w:p>
        </w:tc>
        <w:tc>
          <w:tcPr>
            <w:tcW w:w="851" w:type="dxa"/>
          </w:tcPr>
          <w:p w:rsidR="00006DDB" w:rsidRPr="006A4742" w:rsidRDefault="00006DDB" w:rsidP="00B20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642,4</w:t>
            </w:r>
          </w:p>
        </w:tc>
        <w:tc>
          <w:tcPr>
            <w:tcW w:w="851" w:type="dxa"/>
          </w:tcPr>
          <w:p w:rsidR="00006DDB" w:rsidRPr="006A4742" w:rsidRDefault="00006DDB" w:rsidP="00B20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642,4</w:t>
            </w:r>
          </w:p>
        </w:tc>
        <w:tc>
          <w:tcPr>
            <w:tcW w:w="851" w:type="dxa"/>
          </w:tcPr>
          <w:p w:rsidR="00006DDB" w:rsidRPr="006A4742" w:rsidRDefault="00006DDB" w:rsidP="00B20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642,4</w:t>
            </w:r>
          </w:p>
        </w:tc>
      </w:tr>
      <w:tr w:rsidR="00006DDB" w:rsidRPr="006A4742" w:rsidTr="000712AC">
        <w:trPr>
          <w:trHeight w:val="77"/>
        </w:trPr>
        <w:tc>
          <w:tcPr>
            <w:tcW w:w="534" w:type="dxa"/>
          </w:tcPr>
          <w:p w:rsidR="00006DDB" w:rsidRPr="006A4742" w:rsidRDefault="00006DDB" w:rsidP="00B05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hideMark/>
          </w:tcPr>
          <w:p w:rsidR="00006DDB" w:rsidRPr="006A4742" w:rsidRDefault="00006DDB" w:rsidP="00B05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7" w:type="dxa"/>
            <w:vMerge/>
          </w:tcPr>
          <w:p w:rsidR="00006DDB" w:rsidRPr="006A4742" w:rsidRDefault="00006DDB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6DDB" w:rsidRPr="006A4742" w:rsidRDefault="00006DDB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850" w:type="dxa"/>
          </w:tcPr>
          <w:p w:rsidR="00006DDB" w:rsidRPr="006A4742" w:rsidRDefault="00006DDB" w:rsidP="00006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642,4</w:t>
            </w:r>
          </w:p>
        </w:tc>
        <w:tc>
          <w:tcPr>
            <w:tcW w:w="851" w:type="dxa"/>
          </w:tcPr>
          <w:p w:rsidR="00006DDB" w:rsidRPr="006A4742" w:rsidRDefault="00006DDB" w:rsidP="00B20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642,4</w:t>
            </w:r>
          </w:p>
        </w:tc>
        <w:tc>
          <w:tcPr>
            <w:tcW w:w="851" w:type="dxa"/>
          </w:tcPr>
          <w:p w:rsidR="00006DDB" w:rsidRPr="006A4742" w:rsidRDefault="00006DDB" w:rsidP="00B20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642,4</w:t>
            </w:r>
          </w:p>
        </w:tc>
        <w:tc>
          <w:tcPr>
            <w:tcW w:w="851" w:type="dxa"/>
          </w:tcPr>
          <w:p w:rsidR="00006DDB" w:rsidRPr="006A4742" w:rsidRDefault="00006DDB" w:rsidP="00B20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642,4</w:t>
            </w:r>
          </w:p>
        </w:tc>
      </w:tr>
      <w:tr w:rsidR="00FF0820" w:rsidRPr="006A4742" w:rsidTr="000712AC">
        <w:tc>
          <w:tcPr>
            <w:tcW w:w="534" w:type="dxa"/>
          </w:tcPr>
          <w:p w:rsidR="00FF0820" w:rsidRPr="006A4742" w:rsidRDefault="00FF0820" w:rsidP="00B05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hideMark/>
          </w:tcPr>
          <w:p w:rsidR="00FF0820" w:rsidRPr="006A4742" w:rsidRDefault="00FF0820" w:rsidP="00B05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7" w:type="dxa"/>
            <w:vMerge/>
          </w:tcPr>
          <w:p w:rsidR="00FF0820" w:rsidRPr="006A4742" w:rsidRDefault="00FF0820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0820" w:rsidRPr="006A4742" w:rsidRDefault="00FF0820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F0820" w:rsidRPr="006A4742" w:rsidRDefault="00FF0820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F0820" w:rsidRPr="006A4742" w:rsidRDefault="00FF0820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F0820" w:rsidRPr="006A4742" w:rsidRDefault="00FF0820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F0820" w:rsidRPr="006A4742" w:rsidRDefault="00FF0820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F0820" w:rsidRPr="006A4742" w:rsidTr="000712AC">
        <w:tc>
          <w:tcPr>
            <w:tcW w:w="534" w:type="dxa"/>
          </w:tcPr>
          <w:p w:rsidR="00FF0820" w:rsidRPr="006A4742" w:rsidRDefault="00FF0820" w:rsidP="00B05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</w:tcPr>
          <w:p w:rsidR="00FF0820" w:rsidRPr="006A4742" w:rsidRDefault="00FF0820" w:rsidP="00B05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57" w:type="dxa"/>
            <w:vMerge/>
          </w:tcPr>
          <w:p w:rsidR="00FF0820" w:rsidRPr="006A4742" w:rsidRDefault="00FF0820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0820" w:rsidRPr="006A4742" w:rsidRDefault="00FF0820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F0820" w:rsidRPr="006A4742" w:rsidRDefault="00FF0820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F0820" w:rsidRPr="006A4742" w:rsidRDefault="00FF0820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F0820" w:rsidRPr="006A4742" w:rsidRDefault="00FF0820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F0820" w:rsidRPr="006A4742" w:rsidRDefault="00FF0820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F0820" w:rsidRPr="006A4742" w:rsidTr="000712AC">
        <w:tc>
          <w:tcPr>
            <w:tcW w:w="534" w:type="dxa"/>
          </w:tcPr>
          <w:p w:rsidR="00FF0820" w:rsidRPr="006A4742" w:rsidRDefault="00FF0820" w:rsidP="00B05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</w:tcPr>
          <w:p w:rsidR="00FF0820" w:rsidRPr="006A4742" w:rsidRDefault="00FF0820" w:rsidP="00B05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57" w:type="dxa"/>
            <w:vMerge/>
          </w:tcPr>
          <w:p w:rsidR="00FF0820" w:rsidRPr="006A4742" w:rsidRDefault="00FF0820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0820" w:rsidRPr="006A4742" w:rsidRDefault="00FF0820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F0820" w:rsidRPr="006A4742" w:rsidRDefault="00FF0820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F0820" w:rsidRPr="006A4742" w:rsidRDefault="00FF0820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F0820" w:rsidRPr="006A4742" w:rsidRDefault="00FF0820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F0820" w:rsidRPr="006A4742" w:rsidRDefault="00FF0820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B107B" w:rsidRPr="006A4742" w:rsidTr="00ED7FB2">
        <w:tc>
          <w:tcPr>
            <w:tcW w:w="534" w:type="dxa"/>
            <w:vMerge w:val="restart"/>
          </w:tcPr>
          <w:p w:rsidR="003B107B" w:rsidRPr="006A4742" w:rsidRDefault="003B107B" w:rsidP="003647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4" w:type="dxa"/>
            <w:shd w:val="clear" w:color="auto" w:fill="auto"/>
          </w:tcPr>
          <w:p w:rsidR="003B107B" w:rsidRPr="006A4742" w:rsidRDefault="003B107B" w:rsidP="00B05C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и оснащение детского технопарка*</w:t>
            </w:r>
          </w:p>
        </w:tc>
        <w:tc>
          <w:tcPr>
            <w:tcW w:w="1557" w:type="dxa"/>
            <w:vMerge/>
          </w:tcPr>
          <w:p w:rsidR="003B107B" w:rsidRPr="006A4742" w:rsidRDefault="003B107B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B107B" w:rsidRPr="006A4742" w:rsidRDefault="003B107B" w:rsidP="00B05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107B" w:rsidRPr="006A4742" w:rsidRDefault="003B107B" w:rsidP="00B05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B107B" w:rsidRPr="006A4742" w:rsidRDefault="003B107B" w:rsidP="00B05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B107B" w:rsidRPr="006A4742" w:rsidRDefault="003B107B" w:rsidP="00B05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B107B" w:rsidRPr="006A4742" w:rsidRDefault="003B107B" w:rsidP="00B05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107B" w:rsidRPr="006A4742" w:rsidTr="000712AC">
        <w:tc>
          <w:tcPr>
            <w:tcW w:w="534" w:type="dxa"/>
            <w:vMerge/>
          </w:tcPr>
          <w:p w:rsidR="003B107B" w:rsidRPr="006A4742" w:rsidRDefault="003B107B" w:rsidP="003647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</w:tcPr>
          <w:p w:rsidR="003B107B" w:rsidRPr="006A4742" w:rsidRDefault="003B107B" w:rsidP="00B05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7" w:type="dxa"/>
            <w:vMerge/>
          </w:tcPr>
          <w:p w:rsidR="003B107B" w:rsidRPr="006A4742" w:rsidRDefault="003B107B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B107B" w:rsidRPr="006A4742" w:rsidRDefault="003B107B" w:rsidP="00B05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B107B" w:rsidRPr="006A4742" w:rsidRDefault="003B107B" w:rsidP="00B05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B107B" w:rsidRPr="006A4742" w:rsidRDefault="003B107B" w:rsidP="00B05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B107B" w:rsidRPr="006A4742" w:rsidRDefault="003B107B" w:rsidP="00B05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B107B" w:rsidRPr="006A4742" w:rsidRDefault="003B107B" w:rsidP="00B05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107B" w:rsidRPr="006A4742" w:rsidTr="000712AC">
        <w:tc>
          <w:tcPr>
            <w:tcW w:w="534" w:type="dxa"/>
            <w:vMerge/>
          </w:tcPr>
          <w:p w:rsidR="003B107B" w:rsidRPr="006A4742" w:rsidRDefault="003B107B" w:rsidP="003647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</w:tcPr>
          <w:p w:rsidR="003B107B" w:rsidRPr="006A4742" w:rsidRDefault="003B107B" w:rsidP="00B05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7" w:type="dxa"/>
            <w:vMerge/>
          </w:tcPr>
          <w:p w:rsidR="003B107B" w:rsidRPr="006A4742" w:rsidRDefault="003B107B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107B" w:rsidRPr="006A4742" w:rsidRDefault="003B107B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07B" w:rsidRPr="006A4742" w:rsidRDefault="003B107B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07B" w:rsidRPr="006A4742" w:rsidRDefault="003B107B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07B" w:rsidRPr="006A4742" w:rsidRDefault="003B107B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07B" w:rsidRPr="006A4742" w:rsidRDefault="003B107B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B107B" w:rsidRPr="006A4742" w:rsidTr="000712AC">
        <w:tc>
          <w:tcPr>
            <w:tcW w:w="534" w:type="dxa"/>
            <w:vMerge/>
          </w:tcPr>
          <w:p w:rsidR="003B107B" w:rsidRPr="006A4742" w:rsidRDefault="003B107B" w:rsidP="003647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</w:tcPr>
          <w:p w:rsidR="003B107B" w:rsidRPr="006A4742" w:rsidRDefault="003B107B" w:rsidP="00B05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57" w:type="dxa"/>
            <w:vMerge/>
          </w:tcPr>
          <w:p w:rsidR="003B107B" w:rsidRPr="006A4742" w:rsidRDefault="003B107B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107B" w:rsidRPr="006A4742" w:rsidRDefault="003B107B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07B" w:rsidRPr="006A4742" w:rsidRDefault="003B107B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07B" w:rsidRPr="006A4742" w:rsidRDefault="003B107B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07B" w:rsidRPr="006A4742" w:rsidRDefault="003B107B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07B" w:rsidRPr="006A4742" w:rsidRDefault="003B107B" w:rsidP="00B05C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B107B" w:rsidRPr="006A4742" w:rsidTr="000712AC">
        <w:tc>
          <w:tcPr>
            <w:tcW w:w="534" w:type="dxa"/>
            <w:vMerge/>
          </w:tcPr>
          <w:p w:rsidR="003B107B" w:rsidRPr="006A4742" w:rsidRDefault="003B107B" w:rsidP="003647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</w:tcPr>
          <w:p w:rsidR="003B107B" w:rsidRPr="006A4742" w:rsidRDefault="003B107B" w:rsidP="003647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57" w:type="dxa"/>
            <w:vMerge/>
          </w:tcPr>
          <w:p w:rsidR="003B107B" w:rsidRPr="006A4742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107B" w:rsidRPr="006A4742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07B" w:rsidRPr="006A4742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07B" w:rsidRPr="006A4742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07B" w:rsidRPr="006A4742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07B" w:rsidRPr="006A4742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B107B" w:rsidRPr="006A4742" w:rsidTr="000712AC">
        <w:tc>
          <w:tcPr>
            <w:tcW w:w="534" w:type="dxa"/>
            <w:vMerge w:val="restart"/>
          </w:tcPr>
          <w:p w:rsidR="003B107B" w:rsidRPr="006A4742" w:rsidRDefault="003B107B" w:rsidP="003647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4" w:type="dxa"/>
          </w:tcPr>
          <w:p w:rsidR="003B107B" w:rsidRPr="006A4742" w:rsidRDefault="003B107B" w:rsidP="003647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ежегодного городского «Форума инноваций»</w:t>
            </w:r>
          </w:p>
        </w:tc>
        <w:tc>
          <w:tcPr>
            <w:tcW w:w="1557" w:type="dxa"/>
            <w:vMerge/>
          </w:tcPr>
          <w:p w:rsidR="003B107B" w:rsidRPr="006A4742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182,3</w:t>
            </w:r>
          </w:p>
        </w:tc>
        <w:tc>
          <w:tcPr>
            <w:tcW w:w="850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</w:tr>
      <w:tr w:rsidR="003B107B" w:rsidRPr="006A4742" w:rsidTr="000712AC">
        <w:tc>
          <w:tcPr>
            <w:tcW w:w="534" w:type="dxa"/>
            <w:vMerge/>
          </w:tcPr>
          <w:p w:rsidR="003B107B" w:rsidRPr="006A4742" w:rsidRDefault="003B107B" w:rsidP="003647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</w:tcPr>
          <w:p w:rsidR="003B107B" w:rsidRPr="006A4742" w:rsidRDefault="003B107B" w:rsidP="003647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7" w:type="dxa"/>
            <w:vMerge/>
          </w:tcPr>
          <w:p w:rsidR="003B107B" w:rsidRPr="006A4742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182,3</w:t>
            </w:r>
          </w:p>
        </w:tc>
        <w:tc>
          <w:tcPr>
            <w:tcW w:w="850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</w:tr>
      <w:tr w:rsidR="003B107B" w:rsidRPr="006A4742" w:rsidTr="000712AC">
        <w:tc>
          <w:tcPr>
            <w:tcW w:w="534" w:type="dxa"/>
            <w:vMerge/>
          </w:tcPr>
          <w:p w:rsidR="003B107B" w:rsidRPr="006A4742" w:rsidRDefault="003B107B" w:rsidP="003647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</w:tcPr>
          <w:p w:rsidR="003B107B" w:rsidRPr="006A4742" w:rsidRDefault="003B107B" w:rsidP="003647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7" w:type="dxa"/>
            <w:vMerge/>
          </w:tcPr>
          <w:p w:rsidR="003B107B" w:rsidRPr="006A4742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B107B" w:rsidRPr="006A4742" w:rsidTr="000712AC">
        <w:tc>
          <w:tcPr>
            <w:tcW w:w="534" w:type="dxa"/>
            <w:vMerge/>
          </w:tcPr>
          <w:p w:rsidR="003B107B" w:rsidRPr="006A4742" w:rsidRDefault="003B107B" w:rsidP="003647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</w:tcPr>
          <w:p w:rsidR="003B107B" w:rsidRPr="006A4742" w:rsidRDefault="003B107B" w:rsidP="003647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57" w:type="dxa"/>
            <w:vMerge/>
          </w:tcPr>
          <w:p w:rsidR="003B107B" w:rsidRPr="006A4742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B107B" w:rsidRPr="006A4742" w:rsidTr="000712AC">
        <w:tc>
          <w:tcPr>
            <w:tcW w:w="534" w:type="dxa"/>
            <w:vMerge/>
          </w:tcPr>
          <w:p w:rsidR="003B107B" w:rsidRPr="006A4742" w:rsidRDefault="003B107B" w:rsidP="003647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</w:tcPr>
          <w:p w:rsidR="003B107B" w:rsidRPr="006A4742" w:rsidRDefault="003B107B" w:rsidP="003647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57" w:type="dxa"/>
            <w:vMerge/>
          </w:tcPr>
          <w:p w:rsidR="003B107B" w:rsidRPr="006A4742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B107B" w:rsidRPr="006A4742" w:rsidTr="000712AC">
        <w:tc>
          <w:tcPr>
            <w:tcW w:w="534" w:type="dxa"/>
            <w:vMerge w:val="restart"/>
          </w:tcPr>
          <w:p w:rsidR="003B107B" w:rsidRPr="006A4742" w:rsidRDefault="003B107B" w:rsidP="003647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4" w:type="dxa"/>
          </w:tcPr>
          <w:p w:rsidR="003B107B" w:rsidRPr="006A4742" w:rsidRDefault="003B107B" w:rsidP="006A4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образовательных организаций, имеющих статус базовых учреждений, муниципальных экспериментальных, опорных, пилотных площадок, учреждений-лабораторий, ресурсных центров, учреждений-</w:t>
            </w:r>
            <w:proofErr w:type="spellStart"/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тьюторов</w:t>
            </w:r>
            <w:proofErr w:type="spellEnd"/>
          </w:p>
        </w:tc>
        <w:tc>
          <w:tcPr>
            <w:tcW w:w="1557" w:type="dxa"/>
            <w:vMerge/>
          </w:tcPr>
          <w:p w:rsidR="003B107B" w:rsidRPr="006A4742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442,4</w:t>
            </w:r>
          </w:p>
        </w:tc>
        <w:tc>
          <w:tcPr>
            <w:tcW w:w="850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442,4</w:t>
            </w:r>
          </w:p>
        </w:tc>
        <w:tc>
          <w:tcPr>
            <w:tcW w:w="851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442,4</w:t>
            </w:r>
          </w:p>
        </w:tc>
        <w:tc>
          <w:tcPr>
            <w:tcW w:w="851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442,4</w:t>
            </w:r>
          </w:p>
        </w:tc>
        <w:tc>
          <w:tcPr>
            <w:tcW w:w="851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442,4</w:t>
            </w:r>
          </w:p>
        </w:tc>
      </w:tr>
      <w:tr w:rsidR="003B107B" w:rsidRPr="006A4742" w:rsidTr="000712AC">
        <w:tc>
          <w:tcPr>
            <w:tcW w:w="534" w:type="dxa"/>
            <w:vMerge/>
          </w:tcPr>
          <w:p w:rsidR="003B107B" w:rsidRPr="006A4742" w:rsidRDefault="003B107B" w:rsidP="00B05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</w:tcPr>
          <w:p w:rsidR="003B107B" w:rsidRPr="006A4742" w:rsidRDefault="003B107B" w:rsidP="003647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7" w:type="dxa"/>
            <w:vMerge/>
          </w:tcPr>
          <w:p w:rsidR="003B107B" w:rsidRPr="006A4742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442,4</w:t>
            </w:r>
          </w:p>
        </w:tc>
        <w:tc>
          <w:tcPr>
            <w:tcW w:w="850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442,4</w:t>
            </w:r>
          </w:p>
        </w:tc>
        <w:tc>
          <w:tcPr>
            <w:tcW w:w="851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442,4</w:t>
            </w:r>
          </w:p>
        </w:tc>
        <w:tc>
          <w:tcPr>
            <w:tcW w:w="851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442,4</w:t>
            </w:r>
          </w:p>
        </w:tc>
        <w:tc>
          <w:tcPr>
            <w:tcW w:w="851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442,4</w:t>
            </w:r>
          </w:p>
        </w:tc>
      </w:tr>
      <w:tr w:rsidR="003B107B" w:rsidRPr="006A4742" w:rsidTr="000712AC">
        <w:tc>
          <w:tcPr>
            <w:tcW w:w="534" w:type="dxa"/>
            <w:vMerge/>
          </w:tcPr>
          <w:p w:rsidR="003B107B" w:rsidRPr="006A4742" w:rsidRDefault="003B107B" w:rsidP="00B05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</w:tcPr>
          <w:p w:rsidR="003B107B" w:rsidRPr="006A4742" w:rsidRDefault="003B107B" w:rsidP="003647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7" w:type="dxa"/>
            <w:vMerge/>
          </w:tcPr>
          <w:p w:rsidR="003B107B" w:rsidRPr="006A4742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B107B" w:rsidRPr="006A4742" w:rsidTr="000712AC">
        <w:tc>
          <w:tcPr>
            <w:tcW w:w="534" w:type="dxa"/>
            <w:vMerge/>
          </w:tcPr>
          <w:p w:rsidR="003B107B" w:rsidRPr="006A4742" w:rsidRDefault="003B107B" w:rsidP="00B05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</w:tcPr>
          <w:p w:rsidR="003B107B" w:rsidRPr="006A4742" w:rsidRDefault="003B107B" w:rsidP="003647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57" w:type="dxa"/>
            <w:vMerge/>
          </w:tcPr>
          <w:p w:rsidR="003B107B" w:rsidRPr="006A4742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07B" w:rsidRPr="00FF0820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082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B107B" w:rsidRPr="006A4742" w:rsidTr="000712AC">
        <w:tc>
          <w:tcPr>
            <w:tcW w:w="534" w:type="dxa"/>
            <w:vMerge/>
          </w:tcPr>
          <w:p w:rsidR="003B107B" w:rsidRPr="006A4742" w:rsidRDefault="003B107B" w:rsidP="00B05C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</w:tcPr>
          <w:p w:rsidR="003B107B" w:rsidRPr="006A4742" w:rsidRDefault="003B107B" w:rsidP="003647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57" w:type="dxa"/>
            <w:vMerge/>
          </w:tcPr>
          <w:p w:rsidR="003B107B" w:rsidRPr="006A4742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107B" w:rsidRPr="006A4742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07B" w:rsidRPr="006A4742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07B" w:rsidRPr="006A4742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07B" w:rsidRPr="006A4742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107B" w:rsidRPr="006A4742" w:rsidRDefault="003B107B" w:rsidP="00364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7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420BB2" w:rsidRDefault="00420BB2" w:rsidP="0026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0A34" w:rsidRDefault="00303392" w:rsidP="0026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* - </w:t>
      </w:r>
      <w:r w:rsidR="00162B6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A4742">
        <w:rPr>
          <w:rFonts w:ascii="Times New Roman" w:hAnsi="Times New Roman" w:cs="Times New Roman"/>
          <w:sz w:val="24"/>
          <w:szCs w:val="24"/>
          <w:lang w:eastAsia="ru-RU"/>
        </w:rPr>
        <w:t xml:space="preserve">бщий объем </w:t>
      </w:r>
      <w:r>
        <w:rPr>
          <w:rFonts w:ascii="Times New Roman" w:hAnsi="Times New Roman" w:cs="Times New Roman"/>
          <w:sz w:val="24"/>
          <w:szCs w:val="24"/>
          <w:lang w:eastAsia="ru-RU"/>
        </w:rPr>
        <w:t>финансировани</w:t>
      </w:r>
      <w:r w:rsidR="006A4742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подпрограмме </w:t>
      </w:r>
      <w:r w:rsidR="00006DDB">
        <w:rPr>
          <w:rFonts w:ascii="Times New Roman" w:hAnsi="Times New Roman" w:cs="Times New Roman"/>
          <w:sz w:val="24"/>
          <w:szCs w:val="24"/>
          <w:lang w:eastAsia="ru-RU"/>
        </w:rPr>
        <w:t>без учета финансирования мероприятия «Создание и оснащение детского технопарка»</w:t>
      </w:r>
    </w:p>
    <w:p w:rsidR="00760A34" w:rsidRDefault="00760A3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760A34" w:rsidRPr="0028154A" w:rsidRDefault="00760A34" w:rsidP="007C475C">
      <w:pPr>
        <w:pStyle w:val="ConsPlusNormal"/>
        <w:ind w:left="6237"/>
        <w:jc w:val="right"/>
      </w:pPr>
      <w:r>
        <w:lastRenderedPageBreak/>
        <w:t xml:space="preserve">Приложение </w:t>
      </w:r>
      <w:r w:rsidRPr="0028154A">
        <w:t>5</w:t>
      </w:r>
    </w:p>
    <w:p w:rsidR="00760A34" w:rsidRPr="001D4763" w:rsidRDefault="00760A34" w:rsidP="007C475C">
      <w:pPr>
        <w:pStyle w:val="ConsPlusNormal"/>
        <w:ind w:left="6237"/>
        <w:jc w:val="center"/>
      </w:pPr>
      <w:r w:rsidRPr="001D4763">
        <w:t>к муниципальной программе</w:t>
      </w:r>
    </w:p>
    <w:p w:rsidR="007C475C" w:rsidRDefault="00760A34" w:rsidP="007C475C">
      <w:pPr>
        <w:pStyle w:val="ConsPlusNormal"/>
        <w:jc w:val="right"/>
      </w:pPr>
      <w:r w:rsidRPr="0028154A">
        <w:t xml:space="preserve">«Развитие </w:t>
      </w:r>
      <w:proofErr w:type="gramStart"/>
      <w:r w:rsidRPr="0028154A">
        <w:t>инвестиционной</w:t>
      </w:r>
      <w:proofErr w:type="gramEnd"/>
      <w:r w:rsidRPr="0028154A">
        <w:t xml:space="preserve"> </w:t>
      </w:r>
    </w:p>
    <w:p w:rsidR="007C475C" w:rsidRDefault="00760A34" w:rsidP="007C475C">
      <w:pPr>
        <w:pStyle w:val="ConsPlusNormal"/>
        <w:jc w:val="right"/>
      </w:pPr>
      <w:r w:rsidRPr="0028154A">
        <w:t xml:space="preserve">деятельности и инновационной </w:t>
      </w:r>
    </w:p>
    <w:p w:rsidR="00760A34" w:rsidRPr="00AF0798" w:rsidRDefault="00760A34" w:rsidP="007C475C">
      <w:pPr>
        <w:pStyle w:val="ConsPlusNormal"/>
        <w:jc w:val="right"/>
      </w:pPr>
      <w:r w:rsidRPr="0028154A">
        <w:t>сферы в городе Иванове»</w:t>
      </w:r>
    </w:p>
    <w:p w:rsidR="00760A34" w:rsidRPr="00AF0798" w:rsidRDefault="00760A34" w:rsidP="00760A34">
      <w:pPr>
        <w:pStyle w:val="ConsPlusNormal"/>
      </w:pPr>
    </w:p>
    <w:p w:rsidR="00760A34" w:rsidRDefault="00760A34" w:rsidP="00760A34">
      <w:pPr>
        <w:pStyle w:val="ConsPlusNormal"/>
      </w:pPr>
      <w:bookmarkStart w:id="1" w:name="P1281"/>
      <w:bookmarkEnd w:id="1"/>
    </w:p>
    <w:p w:rsidR="00760A34" w:rsidRDefault="005341EE" w:rsidP="00006DDB">
      <w:pPr>
        <w:pStyle w:val="ConsPlusNormal"/>
        <w:jc w:val="center"/>
      </w:pPr>
      <w:r>
        <w:t>Аналитическая</w:t>
      </w:r>
      <w:r w:rsidR="00760A34" w:rsidRPr="00AF0798">
        <w:t xml:space="preserve"> подпрограмма</w:t>
      </w:r>
      <w:r w:rsidR="00912526">
        <w:t xml:space="preserve"> «Поддержка талантливой молодежи</w:t>
      </w:r>
      <w:r w:rsidR="00912526" w:rsidRPr="00C626DE">
        <w:t xml:space="preserve"> </w:t>
      </w:r>
      <w:r w:rsidR="00912526">
        <w:t>и р</w:t>
      </w:r>
      <w:r w:rsidR="00912526" w:rsidRPr="00C626DE">
        <w:t xml:space="preserve">азвитие </w:t>
      </w:r>
      <w:r w:rsidR="00912526">
        <w:t xml:space="preserve">молодежного </w:t>
      </w:r>
      <w:r w:rsidR="00912526" w:rsidRPr="00C626DE">
        <w:t>инновационного потенциала</w:t>
      </w:r>
      <w:r w:rsidR="00912526">
        <w:t>»</w:t>
      </w:r>
    </w:p>
    <w:p w:rsidR="00912526" w:rsidRPr="00AF0798" w:rsidRDefault="00912526" w:rsidP="00006DDB">
      <w:pPr>
        <w:pStyle w:val="ConsPlusNormal"/>
        <w:jc w:val="center"/>
      </w:pPr>
    </w:p>
    <w:p w:rsidR="00760A34" w:rsidRPr="00AF0798" w:rsidRDefault="00760A34" w:rsidP="00006DDB">
      <w:pPr>
        <w:pStyle w:val="ConsPlusNormal"/>
        <w:jc w:val="center"/>
      </w:pPr>
      <w:r w:rsidRPr="00AF0798">
        <w:t>Ср</w:t>
      </w:r>
      <w:r>
        <w:t>ок реализации подпрограммы: 2016 - 2020</w:t>
      </w:r>
      <w:r w:rsidR="005341EE">
        <w:t xml:space="preserve"> гг.</w:t>
      </w:r>
    </w:p>
    <w:p w:rsidR="00760A34" w:rsidRPr="00AF0798" w:rsidRDefault="00760A34" w:rsidP="00006DDB">
      <w:pPr>
        <w:pStyle w:val="ConsPlusNormal"/>
        <w:jc w:val="center"/>
      </w:pPr>
    </w:p>
    <w:p w:rsidR="00760A34" w:rsidRDefault="00760A34" w:rsidP="00006DDB">
      <w:pPr>
        <w:pStyle w:val="ConsPlusNormal"/>
        <w:jc w:val="center"/>
      </w:pPr>
      <w:r w:rsidRPr="00AF0798">
        <w:t>1. Ожидаемые результаты реализации подпрограммы</w:t>
      </w:r>
    </w:p>
    <w:p w:rsidR="00760A34" w:rsidRPr="00AF0798" w:rsidRDefault="00760A34" w:rsidP="00006DDB">
      <w:pPr>
        <w:pStyle w:val="ConsPlusNormal"/>
        <w:jc w:val="center"/>
      </w:pPr>
    </w:p>
    <w:p w:rsidR="00760A34" w:rsidRDefault="00760A34" w:rsidP="00006D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Ожидаемым качественным результатом реализации подпрограммы является </w:t>
      </w:r>
      <w:r w:rsidRPr="002D2019">
        <w:rPr>
          <w:rFonts w:ascii="Times New Roman" w:hAnsi="Times New Roman"/>
          <w:sz w:val="24"/>
          <w:szCs w:val="24"/>
          <w:lang w:eastAsia="ru-RU"/>
        </w:rPr>
        <w:t xml:space="preserve">создание </w:t>
      </w:r>
      <w:r>
        <w:rPr>
          <w:rFonts w:ascii="Times New Roman" w:hAnsi="Times New Roman"/>
          <w:sz w:val="24"/>
          <w:szCs w:val="24"/>
          <w:lang w:eastAsia="ru-RU"/>
        </w:rPr>
        <w:t>системы поиска и поддержки талантливой молодежи города Иванова, а также пропаганда научных знаний и развитие инновационного потенциала в молодежной среде.</w:t>
      </w:r>
    </w:p>
    <w:p w:rsidR="00006DDB" w:rsidRDefault="00006DDB" w:rsidP="00006D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0A34" w:rsidRPr="008A7E1E" w:rsidRDefault="00760A34" w:rsidP="00006D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7E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Таблица 1</w:t>
      </w:r>
    </w:p>
    <w:p w:rsidR="00760A34" w:rsidRDefault="00760A34" w:rsidP="00006D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7E1E">
        <w:rPr>
          <w:rFonts w:ascii="Times New Roman" w:eastAsia="Calibri" w:hAnsi="Times New Roman" w:cs="Times New Roman"/>
          <w:sz w:val="24"/>
          <w:szCs w:val="24"/>
        </w:rPr>
        <w:t>Сведения о целевых индикаторах (показателях) реализации подпрограммы</w:t>
      </w:r>
    </w:p>
    <w:p w:rsidR="00912526" w:rsidRPr="008A7E1E" w:rsidRDefault="00912526" w:rsidP="00006D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4617"/>
        <w:gridCol w:w="710"/>
        <w:gridCol w:w="710"/>
        <w:gridCol w:w="850"/>
        <w:gridCol w:w="710"/>
        <w:gridCol w:w="710"/>
        <w:gridCol w:w="672"/>
      </w:tblGrid>
      <w:tr w:rsidR="00760A34" w:rsidRPr="00BF0A9D" w:rsidTr="00006DDB">
        <w:tc>
          <w:tcPr>
            <w:tcW w:w="256" w:type="pct"/>
            <w:vMerge w:val="restart"/>
            <w:shd w:val="clear" w:color="auto" w:fill="auto"/>
            <w:vAlign w:val="center"/>
          </w:tcPr>
          <w:p w:rsidR="00760A34" w:rsidRPr="00BF0A9D" w:rsidRDefault="00760A34" w:rsidP="00006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40" w:type="pct"/>
            <w:vMerge w:val="restart"/>
            <w:shd w:val="clear" w:color="auto" w:fill="auto"/>
            <w:vAlign w:val="center"/>
          </w:tcPr>
          <w:p w:rsidR="00760A34" w:rsidRPr="00BF0A9D" w:rsidRDefault="00760A34" w:rsidP="00006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760A34" w:rsidRPr="00BF0A9D" w:rsidRDefault="00760A34" w:rsidP="00006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  <w:p w:rsidR="00760A34" w:rsidRPr="00BF0A9D" w:rsidRDefault="00760A34" w:rsidP="00006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1929" w:type="pct"/>
            <w:gridSpan w:val="5"/>
            <w:shd w:val="clear" w:color="auto" w:fill="auto"/>
          </w:tcPr>
          <w:p w:rsidR="00760A34" w:rsidRPr="00BF0A9D" w:rsidRDefault="00760A34" w:rsidP="00006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06DDB" w:rsidRPr="00BF0A9D" w:rsidTr="00006DDB">
        <w:tc>
          <w:tcPr>
            <w:tcW w:w="256" w:type="pct"/>
            <w:vMerge/>
            <w:shd w:val="clear" w:color="auto" w:fill="auto"/>
            <w:vAlign w:val="center"/>
          </w:tcPr>
          <w:p w:rsidR="00760A34" w:rsidRPr="00BF0A9D" w:rsidRDefault="00760A34" w:rsidP="00006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pct"/>
            <w:vMerge/>
            <w:shd w:val="clear" w:color="auto" w:fill="auto"/>
            <w:vAlign w:val="center"/>
          </w:tcPr>
          <w:p w:rsidR="00760A34" w:rsidRPr="00BF0A9D" w:rsidRDefault="00760A34" w:rsidP="00006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760A34" w:rsidRPr="00BF0A9D" w:rsidRDefault="00760A34" w:rsidP="00006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760A34" w:rsidRPr="00BF0A9D" w:rsidRDefault="00760A34" w:rsidP="00006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2016 </w:t>
            </w:r>
          </w:p>
          <w:p w:rsidR="00760A34" w:rsidRPr="00BF0A9D" w:rsidRDefault="00760A34" w:rsidP="00006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60A34" w:rsidRPr="00BF0A9D" w:rsidRDefault="00760A34" w:rsidP="00006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60A34" w:rsidRPr="00BF0A9D" w:rsidRDefault="00760A34" w:rsidP="00006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60A34" w:rsidRPr="00BF0A9D" w:rsidRDefault="00760A34" w:rsidP="00006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60A34" w:rsidRPr="00BF0A9D" w:rsidRDefault="00760A34" w:rsidP="00006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</w:p>
          <w:p w:rsidR="00760A34" w:rsidRPr="00BF0A9D" w:rsidRDefault="00760A34" w:rsidP="00006D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</w:tr>
      <w:tr w:rsidR="00006DDB" w:rsidRPr="00BF0A9D" w:rsidTr="003B107B">
        <w:tc>
          <w:tcPr>
            <w:tcW w:w="256" w:type="pct"/>
            <w:shd w:val="clear" w:color="auto" w:fill="auto"/>
            <w:vAlign w:val="center"/>
          </w:tcPr>
          <w:p w:rsidR="00760A34" w:rsidRPr="00BF0A9D" w:rsidRDefault="00760A34" w:rsidP="003B10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A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0" w:type="pct"/>
            <w:shd w:val="clear" w:color="auto" w:fill="auto"/>
            <w:vAlign w:val="center"/>
          </w:tcPr>
          <w:p w:rsidR="00760A34" w:rsidRPr="00BF0A9D" w:rsidRDefault="00D22FBF" w:rsidP="00D22F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Число молодых людей</w:t>
            </w:r>
            <w:r w:rsidR="00760A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получивших адресную поддержку в рамках </w:t>
            </w:r>
            <w:r w:rsidR="00760A34" w:rsidRPr="00BA44BE">
              <w:rPr>
                <w:rFonts w:ascii="Times New Roman" w:eastAsia="Calibri" w:hAnsi="Times New Roman" w:cs="Times New Roman"/>
                <w:sz w:val="20"/>
                <w:szCs w:val="20"/>
              </w:rPr>
              <w:t>конкурса на присуждение денежных поощрений для одаренной молодежи «Большие надежды»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60A34" w:rsidRPr="003B107B" w:rsidRDefault="00760A34" w:rsidP="003B1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7B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60A34" w:rsidRPr="003B107B" w:rsidRDefault="00760A34" w:rsidP="003B1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7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60A34" w:rsidRPr="003B107B" w:rsidRDefault="00760A34" w:rsidP="003B1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7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60A34" w:rsidRPr="003B107B" w:rsidRDefault="00760A34" w:rsidP="003B1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7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60A34" w:rsidRPr="003B107B" w:rsidRDefault="00760A34" w:rsidP="003B1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7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60A34" w:rsidRPr="003B107B" w:rsidRDefault="00760A34" w:rsidP="003B1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7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06DDB" w:rsidRPr="00BF0A9D" w:rsidTr="003B107B">
        <w:tc>
          <w:tcPr>
            <w:tcW w:w="256" w:type="pct"/>
            <w:shd w:val="clear" w:color="auto" w:fill="auto"/>
            <w:vAlign w:val="center"/>
          </w:tcPr>
          <w:p w:rsidR="00760A34" w:rsidRPr="00BF0A9D" w:rsidRDefault="00760A34" w:rsidP="003B10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0" w:type="pct"/>
            <w:shd w:val="clear" w:color="auto" w:fill="auto"/>
            <w:vAlign w:val="center"/>
          </w:tcPr>
          <w:p w:rsidR="00760A34" w:rsidRPr="00BF0A9D" w:rsidRDefault="00760A34" w:rsidP="003B10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Число молодежных объединений и физических лиц, получивших адресную поддержку на развитие социально-ориентированных инновационных молодежных проектов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60A34" w:rsidRPr="003B107B" w:rsidRDefault="00760A34" w:rsidP="003B1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7B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60A34" w:rsidRPr="003B107B" w:rsidRDefault="00760A34" w:rsidP="003B1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7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60A34" w:rsidRPr="003B107B" w:rsidRDefault="00760A34" w:rsidP="003B1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7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60A34" w:rsidRPr="003B107B" w:rsidRDefault="00760A34" w:rsidP="003B1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7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60A34" w:rsidRPr="003B107B" w:rsidRDefault="00760A34" w:rsidP="003B1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7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60A34" w:rsidRPr="003B107B" w:rsidRDefault="00760A34" w:rsidP="003B1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7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006DDB" w:rsidRPr="00BF0A9D" w:rsidTr="003B107B">
        <w:tc>
          <w:tcPr>
            <w:tcW w:w="256" w:type="pct"/>
            <w:shd w:val="clear" w:color="auto" w:fill="auto"/>
            <w:vAlign w:val="center"/>
          </w:tcPr>
          <w:p w:rsidR="00760A34" w:rsidRDefault="00760A34" w:rsidP="003B10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0" w:type="pct"/>
            <w:shd w:val="clear" w:color="auto" w:fill="auto"/>
            <w:vAlign w:val="center"/>
          </w:tcPr>
          <w:p w:rsidR="00760A34" w:rsidRDefault="00760A34" w:rsidP="003B10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мероприятий, направленных на </w:t>
            </w:r>
            <w:r w:rsidR="00D22F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поддержку талантливой молодежи,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пропаганду научных знаний и развитие инновационного потенциала в молодежной среде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60A34" w:rsidRPr="003B107B" w:rsidRDefault="007C475C" w:rsidP="003B1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7B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60A34" w:rsidRPr="003B107B" w:rsidRDefault="00760A34" w:rsidP="003B1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7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760A34" w:rsidRPr="003B107B" w:rsidRDefault="005341EE" w:rsidP="003B1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07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60A34" w:rsidRPr="003B107B" w:rsidRDefault="005341EE" w:rsidP="003B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60A34" w:rsidRPr="003B107B" w:rsidRDefault="005341EE" w:rsidP="003B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760A34" w:rsidRPr="003B107B" w:rsidRDefault="005341EE" w:rsidP="003B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0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60A34" w:rsidRDefault="00760A34" w:rsidP="00006DDB">
      <w:pPr>
        <w:pStyle w:val="ConsPlusNormal"/>
        <w:ind w:firstLine="540"/>
        <w:jc w:val="both"/>
      </w:pPr>
    </w:p>
    <w:p w:rsidR="00760A34" w:rsidRPr="00912526" w:rsidRDefault="00760A34" w:rsidP="00006DDB">
      <w:pPr>
        <w:pStyle w:val="ConsPlusNormal"/>
        <w:ind w:firstLine="540"/>
        <w:jc w:val="both"/>
      </w:pPr>
      <w:r w:rsidRPr="00006DDB">
        <w:t xml:space="preserve">Достижение ожидаемых результатов реализации подпрограммы сопряжено </w:t>
      </w:r>
      <w:r w:rsidR="00B5154E">
        <w:br/>
      </w:r>
      <w:r w:rsidRPr="00006DDB">
        <w:t>с существ</w:t>
      </w:r>
      <w:r w:rsidR="00B5154E">
        <w:t xml:space="preserve">енными экономическими рисками – </w:t>
      </w:r>
      <w:r w:rsidRPr="00006DDB">
        <w:t xml:space="preserve">отсутствие достаточного финансирования на организацию и проведение мероприятий по адресной поддержке молодежи и молодежных </w:t>
      </w:r>
      <w:r w:rsidRPr="00912526">
        <w:t>объединений, в том числе, на обеспечение выплаты денежных средств, присуждаемых по итогам проведения конкурсных мероприятий.</w:t>
      </w:r>
    </w:p>
    <w:p w:rsidR="00760A34" w:rsidRPr="00912526" w:rsidRDefault="00760A34" w:rsidP="00006DDB">
      <w:pPr>
        <w:pStyle w:val="ConsPlusNormal"/>
        <w:ind w:firstLine="540"/>
        <w:jc w:val="both"/>
      </w:pPr>
    </w:p>
    <w:p w:rsidR="00912526" w:rsidRPr="00912526" w:rsidRDefault="00912526" w:rsidP="00912526">
      <w:pPr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912526">
        <w:rPr>
          <w:rFonts w:ascii="Times New Roman" w:hAnsi="Times New Roman"/>
          <w:sz w:val="24"/>
          <w:szCs w:val="24"/>
          <w:lang w:eastAsia="ru-RU"/>
        </w:rPr>
        <w:t>2. Мероприятия подпрограммы</w:t>
      </w:r>
    </w:p>
    <w:p w:rsidR="00912526" w:rsidRPr="00912526" w:rsidRDefault="00912526" w:rsidP="009125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2526" w:rsidRPr="00912526" w:rsidRDefault="00912526" w:rsidP="009125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526">
        <w:rPr>
          <w:rFonts w:ascii="Times New Roman" w:hAnsi="Times New Roman"/>
          <w:sz w:val="24"/>
          <w:szCs w:val="24"/>
          <w:lang w:eastAsia="ru-RU"/>
        </w:rPr>
        <w:t>Реализация подпрограммы предполагает выполнение следующих мероприятий:</w:t>
      </w:r>
    </w:p>
    <w:p w:rsidR="00912526" w:rsidRPr="00912526" w:rsidRDefault="00912526" w:rsidP="00912526">
      <w:pPr>
        <w:pStyle w:val="ConsPlusNormal"/>
        <w:ind w:firstLine="540"/>
        <w:jc w:val="both"/>
      </w:pPr>
      <w:r w:rsidRPr="00912526">
        <w:t>1. Проведение конкурса на присуждение денежных поощрений для одаренной молодежи «Большие надежды».</w:t>
      </w:r>
    </w:p>
    <w:p w:rsidR="00912526" w:rsidRPr="00912526" w:rsidRDefault="00912526" w:rsidP="00912526">
      <w:pPr>
        <w:pStyle w:val="ConsPlusNormal"/>
        <w:ind w:firstLine="540"/>
        <w:jc w:val="both"/>
      </w:pPr>
      <w:r w:rsidRPr="00912526">
        <w:t>Традиционными номинациями конкурса являются:</w:t>
      </w:r>
    </w:p>
    <w:p w:rsidR="00912526" w:rsidRPr="00912526" w:rsidRDefault="00912526" w:rsidP="00912526">
      <w:pPr>
        <w:pStyle w:val="ConsPlusNormal"/>
        <w:ind w:firstLine="540"/>
        <w:jc w:val="both"/>
      </w:pPr>
      <w:r w:rsidRPr="00912526">
        <w:t>- за успехи в творческой деятельности;</w:t>
      </w:r>
    </w:p>
    <w:p w:rsidR="00912526" w:rsidRPr="00912526" w:rsidRDefault="00912526" w:rsidP="00912526">
      <w:pPr>
        <w:pStyle w:val="ConsPlusNormal"/>
        <w:ind w:firstLine="540"/>
        <w:jc w:val="both"/>
      </w:pPr>
      <w:r w:rsidRPr="00912526">
        <w:t>- за успехи в интеллектуальной и научной деятельности;</w:t>
      </w:r>
    </w:p>
    <w:p w:rsidR="00912526" w:rsidRPr="00912526" w:rsidRDefault="00912526" w:rsidP="00912526">
      <w:pPr>
        <w:pStyle w:val="ConsPlusNormal"/>
        <w:ind w:firstLine="540"/>
        <w:jc w:val="both"/>
      </w:pPr>
      <w:r>
        <w:t>- </w:t>
      </w:r>
      <w:r w:rsidRPr="00912526">
        <w:t>за успехи в организации общественной жизни студентов высших учебных заведений и средних специальных учебных заведений;</w:t>
      </w:r>
    </w:p>
    <w:p w:rsidR="00912526" w:rsidRPr="00912526" w:rsidRDefault="00912526" w:rsidP="00912526">
      <w:pPr>
        <w:pStyle w:val="ConsPlusNormal"/>
        <w:ind w:firstLine="540"/>
        <w:jc w:val="both"/>
      </w:pPr>
      <w:r w:rsidRPr="00912526">
        <w:t>- за успехи в трудовой деятельности;</w:t>
      </w:r>
    </w:p>
    <w:p w:rsidR="00912526" w:rsidRPr="00912526" w:rsidRDefault="00912526" w:rsidP="00912526">
      <w:pPr>
        <w:pStyle w:val="ConsPlusNormal"/>
        <w:ind w:firstLine="540"/>
        <w:jc w:val="both"/>
      </w:pPr>
      <w:r w:rsidRPr="00912526">
        <w:lastRenderedPageBreak/>
        <w:t>- лидер молодежного общественного объединения.</w:t>
      </w:r>
    </w:p>
    <w:p w:rsidR="00912526" w:rsidRPr="00912526" w:rsidRDefault="00912526" w:rsidP="00912526">
      <w:pPr>
        <w:pStyle w:val="ConsPlusNormal"/>
        <w:ind w:firstLine="708"/>
        <w:jc w:val="both"/>
      </w:pPr>
      <w:r w:rsidRPr="00912526">
        <w:t>Кроме того, в рамках конкурса проводится награждение в специальной номинации без присуждения денежного приза – «Большой дебют».</w:t>
      </w:r>
    </w:p>
    <w:p w:rsidR="00912526" w:rsidRPr="00912526" w:rsidRDefault="00912526" w:rsidP="00912526">
      <w:pPr>
        <w:pStyle w:val="ConsPlusNormal"/>
        <w:ind w:firstLine="708"/>
        <w:jc w:val="both"/>
      </w:pPr>
      <w:r w:rsidRPr="00912526">
        <w:t>В рамках мероприятия планируется ежегодно организовывать торжественную церемонию награждения молодых руководителей, активистов, политиков, педагогов, талантливых певцов и танцоров в возрасте от 18 до 30 лет. Конкурс «Большие надежды» направлен на поддержку талантливой молодежи, а также на стимулирование и поощрение социальной и гражданской активности молодежи.</w:t>
      </w:r>
    </w:p>
    <w:p w:rsidR="00912526" w:rsidRPr="00912526" w:rsidRDefault="00912526" w:rsidP="00912526">
      <w:pPr>
        <w:pStyle w:val="ConsPlusNormal"/>
        <w:ind w:firstLine="708"/>
        <w:jc w:val="both"/>
      </w:pPr>
      <w:r w:rsidRPr="00912526">
        <w:t>Порядок проведения конкурса на присуждение денежных поощрений для одаренной молодежи «Большие надежды» устан</w:t>
      </w:r>
      <w:r>
        <w:t>авливается</w:t>
      </w:r>
      <w:r w:rsidRPr="00912526">
        <w:t xml:space="preserve"> муниципальным правовым актом Администрации города Иванова.</w:t>
      </w:r>
    </w:p>
    <w:p w:rsidR="00912526" w:rsidRPr="00912526" w:rsidRDefault="00912526" w:rsidP="00912526">
      <w:pPr>
        <w:pStyle w:val="ConsPlusNormal"/>
        <w:ind w:firstLine="708"/>
        <w:jc w:val="both"/>
      </w:pPr>
      <w:r w:rsidRPr="00912526">
        <w:t xml:space="preserve">Исполнитель мероприятия: комитет по делам молодежи Администрации города Иванова. </w:t>
      </w:r>
    </w:p>
    <w:p w:rsidR="00912526" w:rsidRPr="00912526" w:rsidRDefault="00912526" w:rsidP="00912526">
      <w:pPr>
        <w:pStyle w:val="ConsPlusNormal"/>
        <w:ind w:firstLine="708"/>
        <w:jc w:val="both"/>
      </w:pPr>
      <w:r w:rsidRPr="00912526">
        <w:t>Срок выполнения мероприятия</w:t>
      </w:r>
      <w:r>
        <w:t xml:space="preserve"> –</w:t>
      </w:r>
      <w:r w:rsidRPr="00912526">
        <w:t xml:space="preserve"> 2016</w:t>
      </w:r>
      <w:r>
        <w:t>-</w:t>
      </w:r>
      <w:r w:rsidRPr="00912526">
        <w:t>2020 гг.</w:t>
      </w:r>
    </w:p>
    <w:p w:rsidR="00912526" w:rsidRPr="00912526" w:rsidRDefault="00912526" w:rsidP="009125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526">
        <w:rPr>
          <w:rFonts w:ascii="Times New Roman" w:hAnsi="Times New Roman"/>
          <w:sz w:val="24"/>
          <w:szCs w:val="24"/>
          <w:lang w:eastAsia="ru-RU"/>
        </w:rPr>
        <w:t xml:space="preserve">2. Проведение конкурса на присуждение </w:t>
      </w:r>
      <w:r w:rsidRPr="00912526">
        <w:rPr>
          <w:rFonts w:ascii="Times New Roman" w:hAnsi="Times New Roman" w:cs="Times New Roman"/>
          <w:sz w:val="24"/>
          <w:szCs w:val="24"/>
        </w:rPr>
        <w:t>денежных поощрений за успехи в области реализации молодежной политики</w:t>
      </w:r>
      <w:r w:rsidRPr="00912526">
        <w:rPr>
          <w:rFonts w:ascii="Times New Roman" w:hAnsi="Times New Roman"/>
          <w:sz w:val="24"/>
          <w:szCs w:val="24"/>
          <w:lang w:eastAsia="ru-RU"/>
        </w:rPr>
        <w:t>.</w:t>
      </w:r>
    </w:p>
    <w:p w:rsidR="00912526" w:rsidRPr="00912526" w:rsidRDefault="00912526" w:rsidP="009125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526">
        <w:rPr>
          <w:rFonts w:ascii="Times New Roman" w:hAnsi="Times New Roman"/>
          <w:sz w:val="24"/>
          <w:szCs w:val="24"/>
          <w:lang w:eastAsia="ru-RU"/>
        </w:rPr>
        <w:t xml:space="preserve">Организация и проведение конкурса </w:t>
      </w:r>
      <w:r w:rsidRPr="00912526">
        <w:rPr>
          <w:rFonts w:ascii="Times New Roman" w:hAnsi="Times New Roman" w:cs="Times New Roman"/>
          <w:sz w:val="24"/>
          <w:szCs w:val="24"/>
        </w:rPr>
        <w:t>денежных поощрений за успехи в области реализации молодежной политики</w:t>
      </w:r>
      <w:r w:rsidRPr="00912526">
        <w:rPr>
          <w:rFonts w:ascii="Times New Roman" w:hAnsi="Times New Roman"/>
          <w:sz w:val="24"/>
          <w:szCs w:val="24"/>
          <w:lang w:eastAsia="ru-RU"/>
        </w:rPr>
        <w:t xml:space="preserve"> предполагает поиск новаторских молодежных социально-ориентированных проектов. Участниками конкурса являются представители молодежных, студенческих, а также неформальных объединений молодежи.</w:t>
      </w:r>
    </w:p>
    <w:p w:rsidR="00912526" w:rsidRDefault="00912526" w:rsidP="009125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526">
        <w:rPr>
          <w:rFonts w:ascii="Times New Roman" w:hAnsi="Times New Roman" w:cs="Times New Roman"/>
          <w:sz w:val="24"/>
          <w:szCs w:val="24"/>
        </w:rPr>
        <w:t>Денежное поощрение присуждается по номинациям:</w:t>
      </w:r>
      <w:r w:rsidRPr="0091252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12526" w:rsidRDefault="00912526" w:rsidP="009125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</w:t>
      </w:r>
      <w:r w:rsidRPr="00912526">
        <w:rPr>
          <w:rFonts w:ascii="Times New Roman" w:hAnsi="Times New Roman"/>
          <w:sz w:val="24"/>
          <w:szCs w:val="24"/>
          <w:lang w:eastAsia="ru-RU"/>
        </w:rPr>
        <w:t xml:space="preserve">а разработку новаторских  программ в сфере организации досуга молодежи </w:t>
      </w:r>
      <w:r w:rsidR="00B5154E">
        <w:rPr>
          <w:rFonts w:ascii="Times New Roman" w:hAnsi="Times New Roman"/>
          <w:sz w:val="24"/>
          <w:szCs w:val="24"/>
          <w:lang w:eastAsia="ru-RU"/>
        </w:rPr>
        <w:br/>
      </w:r>
      <w:r w:rsidRPr="00912526">
        <w:rPr>
          <w:rFonts w:ascii="Times New Roman" w:hAnsi="Times New Roman"/>
          <w:sz w:val="24"/>
          <w:szCs w:val="24"/>
          <w:lang w:eastAsia="ru-RU"/>
        </w:rPr>
        <w:t>на территории города Иванова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12526" w:rsidRDefault="00912526" w:rsidP="009125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</w:t>
      </w:r>
      <w:r w:rsidRPr="00912526">
        <w:rPr>
          <w:rFonts w:ascii="Times New Roman" w:hAnsi="Times New Roman"/>
          <w:sz w:val="24"/>
          <w:szCs w:val="24"/>
          <w:lang w:eastAsia="ru-RU"/>
        </w:rPr>
        <w:t xml:space="preserve"> успехи в реализации новаторских проек</w:t>
      </w:r>
      <w:r>
        <w:rPr>
          <w:rFonts w:ascii="Times New Roman" w:hAnsi="Times New Roman"/>
          <w:sz w:val="24"/>
          <w:szCs w:val="24"/>
          <w:lang w:eastAsia="ru-RU"/>
        </w:rPr>
        <w:t>тов в сфере молодежной политики;</w:t>
      </w:r>
    </w:p>
    <w:p w:rsidR="00912526" w:rsidRDefault="00912526" w:rsidP="009125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</w:t>
      </w:r>
      <w:r w:rsidRPr="00912526">
        <w:rPr>
          <w:rFonts w:ascii="Times New Roman" w:hAnsi="Times New Roman"/>
          <w:sz w:val="24"/>
          <w:szCs w:val="24"/>
          <w:lang w:eastAsia="ru-RU"/>
        </w:rPr>
        <w:t xml:space="preserve">а реализацию новаторских методик по работе с детьми и подростками </w:t>
      </w:r>
      <w:r>
        <w:rPr>
          <w:rFonts w:ascii="Times New Roman" w:hAnsi="Times New Roman"/>
          <w:sz w:val="24"/>
          <w:szCs w:val="24"/>
          <w:lang w:eastAsia="ru-RU"/>
        </w:rPr>
        <w:t>в клубах по месту жительства</w:t>
      </w:r>
      <w:r w:rsidRPr="0091252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12526" w:rsidRPr="00912526" w:rsidRDefault="00912526" w:rsidP="009125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526">
        <w:rPr>
          <w:rFonts w:ascii="Times New Roman" w:hAnsi="Times New Roman"/>
          <w:sz w:val="24"/>
          <w:szCs w:val="24"/>
          <w:lang w:eastAsia="ru-RU"/>
        </w:rPr>
        <w:t>Финансовую поддержку для реализации проектов-победителей получают конкурсанты, занявшие 1, 2 и 3 места по каждой из номинаций.</w:t>
      </w:r>
    </w:p>
    <w:p w:rsidR="00912526" w:rsidRPr="00912526" w:rsidRDefault="00912526" w:rsidP="00912526">
      <w:pPr>
        <w:pStyle w:val="ConsPlusNormal"/>
        <w:ind w:firstLine="708"/>
        <w:jc w:val="both"/>
      </w:pPr>
      <w:r w:rsidRPr="00912526">
        <w:t>Порядок проведения конкурсных мероприятий на присуждение денежных поощрений за успехи в области реализации молодежной политики устан</w:t>
      </w:r>
      <w:r>
        <w:t>авливается</w:t>
      </w:r>
      <w:r w:rsidRPr="00912526">
        <w:t xml:space="preserve"> муниципальным правовым актом Администрации города Иванова.</w:t>
      </w:r>
    </w:p>
    <w:p w:rsidR="00912526" w:rsidRPr="00912526" w:rsidRDefault="00912526" w:rsidP="009125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526">
        <w:rPr>
          <w:rFonts w:ascii="Times New Roman" w:hAnsi="Times New Roman" w:cs="Times New Roman"/>
          <w:sz w:val="24"/>
          <w:szCs w:val="24"/>
        </w:rPr>
        <w:t>Исполнитель мероприятия: комитет по делам молодежи Администрации города Иванова.</w:t>
      </w:r>
    </w:p>
    <w:p w:rsidR="00912526" w:rsidRPr="00912526" w:rsidRDefault="00912526" w:rsidP="009125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526">
        <w:rPr>
          <w:rFonts w:ascii="Times New Roman" w:hAnsi="Times New Roman" w:cs="Times New Roman"/>
          <w:sz w:val="24"/>
          <w:szCs w:val="24"/>
        </w:rPr>
        <w:t>Срок выполнения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12526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12526">
        <w:rPr>
          <w:rFonts w:ascii="Times New Roman" w:hAnsi="Times New Roman" w:cs="Times New Roman"/>
          <w:sz w:val="24"/>
          <w:szCs w:val="24"/>
        </w:rPr>
        <w:t>2020 гг.</w:t>
      </w:r>
    </w:p>
    <w:p w:rsidR="00912526" w:rsidRPr="00912526" w:rsidRDefault="00912526" w:rsidP="009C4F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526">
        <w:rPr>
          <w:rFonts w:ascii="Times New Roman" w:hAnsi="Times New Roman"/>
          <w:sz w:val="24"/>
          <w:szCs w:val="24"/>
          <w:lang w:eastAsia="ru-RU"/>
        </w:rPr>
        <w:t xml:space="preserve">3. Проведение мероприятий, направленных на </w:t>
      </w:r>
      <w:r w:rsidR="00D22FBF">
        <w:rPr>
          <w:rFonts w:ascii="Times New Roman" w:hAnsi="Times New Roman"/>
          <w:sz w:val="24"/>
          <w:szCs w:val="24"/>
          <w:lang w:eastAsia="ru-RU"/>
        </w:rPr>
        <w:t xml:space="preserve">поддержку талантливой молодежи, </w:t>
      </w:r>
      <w:r w:rsidRPr="00912526">
        <w:rPr>
          <w:rFonts w:ascii="Times New Roman" w:hAnsi="Times New Roman"/>
          <w:sz w:val="24"/>
          <w:szCs w:val="24"/>
          <w:lang w:eastAsia="ru-RU"/>
        </w:rPr>
        <w:t>пропаганду научных знаний и развитие инновационного потенциала в молодежной среде.</w:t>
      </w:r>
    </w:p>
    <w:p w:rsidR="00912526" w:rsidRDefault="00912526" w:rsidP="009C4F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526">
        <w:rPr>
          <w:rFonts w:ascii="Times New Roman" w:hAnsi="Times New Roman"/>
          <w:sz w:val="24"/>
          <w:szCs w:val="24"/>
          <w:lang w:eastAsia="ru-RU"/>
        </w:rPr>
        <w:t>Данное мероприятие предусматривает организацию и проведение молодежных проектов, конкурсов, акций и фестивалей в сфере популяризации научных знаний среди молодежи, том числе молодежного фестиваля научно-технического творчества, выставки молодых ученых города Иванова, тематических круглых столов и мероприятий иной формы проведения.</w:t>
      </w:r>
    </w:p>
    <w:p w:rsidR="00416CE1" w:rsidRPr="00416CE1" w:rsidRDefault="00416CE1" w:rsidP="009C4F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6CE1">
        <w:rPr>
          <w:rFonts w:ascii="Times New Roman" w:hAnsi="Times New Roman"/>
          <w:sz w:val="24"/>
          <w:szCs w:val="24"/>
          <w:lang w:eastAsia="ru-RU"/>
        </w:rPr>
        <w:t xml:space="preserve">Порядок </w:t>
      </w:r>
      <w:r w:rsidR="009C4FEA">
        <w:rPr>
          <w:rFonts w:ascii="Times New Roman" w:hAnsi="Times New Roman"/>
          <w:sz w:val="24"/>
          <w:szCs w:val="24"/>
          <w:lang w:eastAsia="ru-RU"/>
        </w:rPr>
        <w:t>финансирования</w:t>
      </w:r>
      <w:r w:rsidRPr="00416CE1">
        <w:rPr>
          <w:rFonts w:ascii="Times New Roman" w:hAnsi="Times New Roman"/>
          <w:sz w:val="24"/>
          <w:szCs w:val="24"/>
          <w:lang w:eastAsia="ru-RU"/>
        </w:rPr>
        <w:t xml:space="preserve"> мероприятий, направленных на поддержку талантливой молодежи, пропаганду научных знаний и развитие инновационного потенциала в молодежной среде, устан</w:t>
      </w:r>
      <w:r w:rsidR="009C4FEA">
        <w:rPr>
          <w:rFonts w:ascii="Times New Roman" w:hAnsi="Times New Roman"/>
          <w:sz w:val="24"/>
          <w:szCs w:val="24"/>
          <w:lang w:eastAsia="ru-RU"/>
        </w:rPr>
        <w:t>авливается</w:t>
      </w:r>
      <w:r w:rsidRPr="00416CE1">
        <w:rPr>
          <w:rFonts w:ascii="Times New Roman" w:hAnsi="Times New Roman"/>
          <w:sz w:val="24"/>
          <w:szCs w:val="24"/>
          <w:lang w:eastAsia="ru-RU"/>
        </w:rPr>
        <w:t xml:space="preserve"> муниципальным правовым актом Администрации города Иванова.</w:t>
      </w:r>
    </w:p>
    <w:p w:rsidR="00912526" w:rsidRPr="00912526" w:rsidRDefault="00912526" w:rsidP="009C4F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6CE1">
        <w:rPr>
          <w:rFonts w:ascii="Times New Roman" w:hAnsi="Times New Roman"/>
          <w:sz w:val="24"/>
          <w:szCs w:val="24"/>
          <w:lang w:eastAsia="ru-RU"/>
        </w:rPr>
        <w:t>Исполнитель мероприятия: комитет по делам молодежи Администрации города Иванова.</w:t>
      </w:r>
    </w:p>
    <w:p w:rsidR="00912526" w:rsidRPr="00912526" w:rsidRDefault="00912526" w:rsidP="009C4F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526">
        <w:rPr>
          <w:rFonts w:ascii="Times New Roman" w:hAnsi="Times New Roman" w:cs="Times New Roman"/>
          <w:sz w:val="24"/>
          <w:szCs w:val="24"/>
        </w:rPr>
        <w:t>Срок выполнения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12526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12526">
        <w:rPr>
          <w:rFonts w:ascii="Times New Roman" w:hAnsi="Times New Roman" w:cs="Times New Roman"/>
          <w:sz w:val="24"/>
          <w:szCs w:val="24"/>
        </w:rPr>
        <w:t>2020 гг.</w:t>
      </w:r>
    </w:p>
    <w:p w:rsidR="00006DDB" w:rsidRDefault="00006DDB" w:rsidP="00006D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DDB" w:rsidRDefault="00006DDB" w:rsidP="00006D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DDB" w:rsidRDefault="00006DDB" w:rsidP="00006D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DDB" w:rsidRDefault="00006DDB" w:rsidP="00006D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1EE" w:rsidRPr="00912526" w:rsidRDefault="00D22FBF" w:rsidP="00006DDB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Т</w:t>
      </w:r>
      <w:r w:rsidR="005341EE" w:rsidRPr="00912526">
        <w:rPr>
          <w:rFonts w:ascii="Times New Roman" w:hAnsi="Times New Roman"/>
          <w:sz w:val="24"/>
          <w:szCs w:val="24"/>
          <w:lang w:eastAsia="ru-RU"/>
        </w:rPr>
        <w:t>аблица 2</w:t>
      </w:r>
    </w:p>
    <w:p w:rsidR="00006DDB" w:rsidRPr="00912526" w:rsidRDefault="00006DDB" w:rsidP="00006DDB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341EE" w:rsidRPr="00912526" w:rsidRDefault="005341EE" w:rsidP="00006DDB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2526">
        <w:rPr>
          <w:rFonts w:ascii="Times New Roman" w:hAnsi="Times New Roman"/>
          <w:sz w:val="24"/>
          <w:szCs w:val="24"/>
          <w:lang w:eastAsia="ru-RU"/>
        </w:rPr>
        <w:t>Бюджетные ассигнования на выполнение мероприятий подпрограммы, тыс. руб.</w:t>
      </w:r>
    </w:p>
    <w:p w:rsidR="00006DDB" w:rsidRPr="00AB0A3A" w:rsidRDefault="00006DDB" w:rsidP="00006DDB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1735"/>
        <w:gridCol w:w="851"/>
        <w:gridCol w:w="850"/>
        <w:gridCol w:w="851"/>
        <w:gridCol w:w="816"/>
        <w:gridCol w:w="886"/>
      </w:tblGrid>
      <w:tr w:rsidR="005341EE" w:rsidRPr="00AB0A3A" w:rsidTr="005341EE">
        <w:trPr>
          <w:tblHeader/>
        </w:trPr>
        <w:tc>
          <w:tcPr>
            <w:tcW w:w="534" w:type="dxa"/>
            <w:vAlign w:val="center"/>
            <w:hideMark/>
          </w:tcPr>
          <w:p w:rsidR="005341EE" w:rsidRPr="00AB0A3A" w:rsidRDefault="005341EE" w:rsidP="00006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5341EE" w:rsidRPr="00AB0A3A" w:rsidRDefault="005341EE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0A3A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B0A3A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6" w:type="dxa"/>
            <w:vAlign w:val="center"/>
            <w:hideMark/>
          </w:tcPr>
          <w:p w:rsidR="005341EE" w:rsidRPr="00AB0A3A" w:rsidRDefault="005341EE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35" w:type="dxa"/>
            <w:vAlign w:val="center"/>
            <w:hideMark/>
          </w:tcPr>
          <w:p w:rsidR="005341EE" w:rsidRPr="00AB0A3A" w:rsidRDefault="005341EE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851" w:type="dxa"/>
            <w:vAlign w:val="center"/>
          </w:tcPr>
          <w:p w:rsidR="005341EE" w:rsidRPr="00AB0A3A" w:rsidRDefault="005341EE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50" w:type="dxa"/>
            <w:vAlign w:val="center"/>
          </w:tcPr>
          <w:p w:rsidR="005341EE" w:rsidRPr="00AB0A3A" w:rsidRDefault="005341EE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1" w:type="dxa"/>
            <w:vAlign w:val="center"/>
          </w:tcPr>
          <w:p w:rsidR="005341EE" w:rsidRPr="00AB0A3A" w:rsidRDefault="005341EE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16" w:type="dxa"/>
            <w:vAlign w:val="center"/>
          </w:tcPr>
          <w:p w:rsidR="005341EE" w:rsidRPr="00AB0A3A" w:rsidRDefault="005341EE" w:rsidP="00006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86" w:type="dxa"/>
            <w:vAlign w:val="center"/>
          </w:tcPr>
          <w:p w:rsidR="005341EE" w:rsidRPr="00AB0A3A" w:rsidRDefault="005341EE" w:rsidP="00006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341EE" w:rsidRPr="00AB0A3A" w:rsidTr="005341EE">
        <w:tc>
          <w:tcPr>
            <w:tcW w:w="5245" w:type="dxa"/>
            <w:gridSpan w:val="3"/>
          </w:tcPr>
          <w:p w:rsidR="005341EE" w:rsidRPr="00AB0A3A" w:rsidRDefault="005341EE" w:rsidP="00006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851" w:type="dxa"/>
          </w:tcPr>
          <w:p w:rsidR="005341EE" w:rsidRPr="00AB0A3A" w:rsidRDefault="005341EE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850" w:type="dxa"/>
          </w:tcPr>
          <w:p w:rsidR="005341EE" w:rsidRPr="00AB0A3A" w:rsidRDefault="005341EE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851" w:type="dxa"/>
          </w:tcPr>
          <w:p w:rsidR="005341EE" w:rsidRPr="00AB0A3A" w:rsidRDefault="005341EE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816" w:type="dxa"/>
          </w:tcPr>
          <w:p w:rsidR="005341EE" w:rsidRPr="00AB0A3A" w:rsidRDefault="005341EE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886" w:type="dxa"/>
          </w:tcPr>
          <w:p w:rsidR="005341EE" w:rsidRPr="00AB0A3A" w:rsidRDefault="005341EE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620,00</w:t>
            </w:r>
          </w:p>
        </w:tc>
      </w:tr>
      <w:tr w:rsidR="005341EE" w:rsidRPr="00AB0A3A" w:rsidTr="005341EE">
        <w:tc>
          <w:tcPr>
            <w:tcW w:w="5245" w:type="dxa"/>
            <w:gridSpan w:val="3"/>
          </w:tcPr>
          <w:p w:rsidR="005341EE" w:rsidRPr="00AB0A3A" w:rsidRDefault="005341EE" w:rsidP="00006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851" w:type="dxa"/>
          </w:tcPr>
          <w:p w:rsidR="005341EE" w:rsidRPr="00AB0A3A" w:rsidRDefault="005341EE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850" w:type="dxa"/>
          </w:tcPr>
          <w:p w:rsidR="005341EE" w:rsidRPr="00AB0A3A" w:rsidRDefault="005341EE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851" w:type="dxa"/>
          </w:tcPr>
          <w:p w:rsidR="005341EE" w:rsidRPr="00AB0A3A" w:rsidRDefault="005341EE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816" w:type="dxa"/>
          </w:tcPr>
          <w:p w:rsidR="005341EE" w:rsidRPr="00AB0A3A" w:rsidRDefault="005341EE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886" w:type="dxa"/>
          </w:tcPr>
          <w:p w:rsidR="005341EE" w:rsidRPr="00AB0A3A" w:rsidRDefault="005341EE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620,00</w:t>
            </w:r>
          </w:p>
        </w:tc>
      </w:tr>
      <w:tr w:rsidR="005341EE" w:rsidRPr="00AB0A3A" w:rsidTr="005341EE">
        <w:tc>
          <w:tcPr>
            <w:tcW w:w="5245" w:type="dxa"/>
            <w:gridSpan w:val="3"/>
          </w:tcPr>
          <w:p w:rsidR="005341EE" w:rsidRPr="00AB0A3A" w:rsidRDefault="005341EE" w:rsidP="00006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851" w:type="dxa"/>
          </w:tcPr>
          <w:p w:rsidR="005341EE" w:rsidRPr="00AB0A3A" w:rsidRDefault="005341EE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341EE" w:rsidRPr="00AB0A3A" w:rsidRDefault="005341EE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5341EE" w:rsidRPr="00AB0A3A" w:rsidRDefault="005341EE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6" w:type="dxa"/>
          </w:tcPr>
          <w:p w:rsidR="005341EE" w:rsidRPr="00AB0A3A" w:rsidRDefault="005341EE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</w:tcPr>
          <w:p w:rsidR="005341EE" w:rsidRPr="00AB0A3A" w:rsidRDefault="005341EE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341EE" w:rsidRPr="00AB0A3A" w:rsidTr="005341EE">
        <w:tc>
          <w:tcPr>
            <w:tcW w:w="5245" w:type="dxa"/>
            <w:gridSpan w:val="3"/>
          </w:tcPr>
          <w:p w:rsidR="005341EE" w:rsidRPr="00AB0A3A" w:rsidRDefault="005341EE" w:rsidP="00006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851" w:type="dxa"/>
          </w:tcPr>
          <w:p w:rsidR="005341EE" w:rsidRPr="00AB0A3A" w:rsidRDefault="005341EE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341EE" w:rsidRPr="00AB0A3A" w:rsidRDefault="005341EE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5341EE" w:rsidRPr="00AB0A3A" w:rsidRDefault="005341EE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6" w:type="dxa"/>
          </w:tcPr>
          <w:p w:rsidR="005341EE" w:rsidRPr="00AB0A3A" w:rsidRDefault="005341EE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</w:tcPr>
          <w:p w:rsidR="005341EE" w:rsidRPr="00AB0A3A" w:rsidRDefault="005341EE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341EE" w:rsidRPr="00AB0A3A" w:rsidTr="005341EE">
        <w:tc>
          <w:tcPr>
            <w:tcW w:w="5245" w:type="dxa"/>
            <w:gridSpan w:val="3"/>
          </w:tcPr>
          <w:p w:rsidR="005341EE" w:rsidRPr="00AB0A3A" w:rsidRDefault="005341EE" w:rsidP="0000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851" w:type="dxa"/>
          </w:tcPr>
          <w:p w:rsidR="005341EE" w:rsidRPr="00AB0A3A" w:rsidRDefault="005341EE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341EE" w:rsidRPr="00AB0A3A" w:rsidRDefault="005341EE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5341EE" w:rsidRPr="00AB0A3A" w:rsidRDefault="005341EE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6" w:type="dxa"/>
          </w:tcPr>
          <w:p w:rsidR="005341EE" w:rsidRPr="00AB0A3A" w:rsidRDefault="005341EE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</w:tcPr>
          <w:p w:rsidR="005341EE" w:rsidRPr="00AB0A3A" w:rsidRDefault="005341EE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6F17" w:rsidRPr="00AB0A3A" w:rsidTr="005341EE">
        <w:tc>
          <w:tcPr>
            <w:tcW w:w="534" w:type="dxa"/>
            <w:vMerge w:val="restart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</w:tcPr>
          <w:p w:rsidR="00006F17" w:rsidRPr="00AB0A3A" w:rsidRDefault="00006F17" w:rsidP="0000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конкурса на присуждение денежных поощрений для одаренной молодежи «Большие надежды»</w:t>
            </w:r>
          </w:p>
        </w:tc>
        <w:tc>
          <w:tcPr>
            <w:tcW w:w="1735" w:type="dxa"/>
            <w:vMerge w:val="restart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города Иванова (комитет по делам молодежи)</w:t>
            </w:r>
          </w:p>
        </w:tc>
        <w:tc>
          <w:tcPr>
            <w:tcW w:w="851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6F17" w:rsidRPr="00AB0A3A" w:rsidTr="005341EE">
        <w:tc>
          <w:tcPr>
            <w:tcW w:w="534" w:type="dxa"/>
            <w:vMerge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006F17" w:rsidRPr="00AB0A3A" w:rsidRDefault="00006F17" w:rsidP="00006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735" w:type="dxa"/>
            <w:vMerge/>
            <w:vAlign w:val="center"/>
          </w:tcPr>
          <w:p w:rsidR="00006F17" w:rsidRPr="00AB0A3A" w:rsidRDefault="00006F17" w:rsidP="00006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50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6F17" w:rsidRPr="00AB0A3A" w:rsidTr="005341EE">
        <w:tc>
          <w:tcPr>
            <w:tcW w:w="534" w:type="dxa"/>
            <w:vMerge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006F17" w:rsidRPr="00AB0A3A" w:rsidRDefault="00006F17" w:rsidP="00006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735" w:type="dxa"/>
            <w:vMerge/>
            <w:vAlign w:val="center"/>
          </w:tcPr>
          <w:p w:rsidR="00006F17" w:rsidRPr="00AB0A3A" w:rsidRDefault="00006F17" w:rsidP="00006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6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6F17" w:rsidRPr="00AB0A3A" w:rsidTr="005341EE">
        <w:tc>
          <w:tcPr>
            <w:tcW w:w="534" w:type="dxa"/>
            <w:vMerge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006F17" w:rsidRPr="00AB0A3A" w:rsidRDefault="00006F17" w:rsidP="0000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735" w:type="dxa"/>
            <w:vMerge/>
            <w:vAlign w:val="center"/>
          </w:tcPr>
          <w:p w:rsidR="00006F17" w:rsidRPr="00AB0A3A" w:rsidRDefault="00006F17" w:rsidP="00006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6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6F17" w:rsidRPr="00AB0A3A" w:rsidTr="005341EE">
        <w:tc>
          <w:tcPr>
            <w:tcW w:w="534" w:type="dxa"/>
            <w:vMerge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006F17" w:rsidRPr="00AB0A3A" w:rsidRDefault="00006F17" w:rsidP="0000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1735" w:type="dxa"/>
            <w:vMerge/>
          </w:tcPr>
          <w:p w:rsidR="00006F17" w:rsidRPr="00AB0A3A" w:rsidRDefault="00006F17" w:rsidP="00006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6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F17" w:rsidRPr="00AB0A3A" w:rsidTr="005341EE">
        <w:tc>
          <w:tcPr>
            <w:tcW w:w="534" w:type="dxa"/>
            <w:vMerge w:val="restart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</w:tcPr>
          <w:p w:rsidR="00006F17" w:rsidRPr="00AB0A3A" w:rsidRDefault="00416CE1" w:rsidP="00416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CE1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конкурса на присуждение денежных поощрений за успехи в области реализации молодежной политики</w:t>
            </w:r>
            <w:r w:rsidRPr="00CB6C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5" w:type="dxa"/>
            <w:vMerge/>
            <w:vAlign w:val="center"/>
          </w:tcPr>
          <w:p w:rsidR="00006F17" w:rsidRPr="00AB0A3A" w:rsidRDefault="00006F17" w:rsidP="00006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850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851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816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886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006F17" w:rsidRPr="00AB0A3A" w:rsidTr="005341EE">
        <w:tc>
          <w:tcPr>
            <w:tcW w:w="534" w:type="dxa"/>
            <w:vMerge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006F17" w:rsidRPr="00AB0A3A" w:rsidRDefault="00006F17" w:rsidP="00006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735" w:type="dxa"/>
            <w:vMerge/>
            <w:vAlign w:val="center"/>
          </w:tcPr>
          <w:p w:rsidR="00006F17" w:rsidRPr="00AB0A3A" w:rsidRDefault="00006F17" w:rsidP="00006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850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851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816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886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006F17" w:rsidRPr="00AB0A3A" w:rsidTr="005341EE">
        <w:tc>
          <w:tcPr>
            <w:tcW w:w="534" w:type="dxa"/>
            <w:vMerge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006F17" w:rsidRPr="00AB0A3A" w:rsidRDefault="00006F17" w:rsidP="00006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735" w:type="dxa"/>
            <w:vMerge/>
            <w:vAlign w:val="center"/>
          </w:tcPr>
          <w:p w:rsidR="00006F17" w:rsidRPr="00AB0A3A" w:rsidRDefault="00006F17" w:rsidP="00006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6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6F17" w:rsidRPr="00AB0A3A" w:rsidTr="005341EE">
        <w:tc>
          <w:tcPr>
            <w:tcW w:w="534" w:type="dxa"/>
            <w:vMerge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006F17" w:rsidRPr="00AB0A3A" w:rsidRDefault="00006F17" w:rsidP="0000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735" w:type="dxa"/>
            <w:vMerge/>
            <w:vAlign w:val="center"/>
          </w:tcPr>
          <w:p w:rsidR="00006F17" w:rsidRPr="00AB0A3A" w:rsidRDefault="00006F17" w:rsidP="00006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6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6F17" w:rsidRPr="00AB0A3A" w:rsidTr="005341EE">
        <w:tc>
          <w:tcPr>
            <w:tcW w:w="534" w:type="dxa"/>
            <w:vMerge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006F17" w:rsidRPr="00AB0A3A" w:rsidRDefault="00006F17" w:rsidP="0000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1735" w:type="dxa"/>
            <w:vMerge/>
          </w:tcPr>
          <w:p w:rsidR="00006F17" w:rsidRPr="00AB0A3A" w:rsidRDefault="00006F17" w:rsidP="00006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6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F17" w:rsidRPr="00AB0A3A" w:rsidTr="005341EE">
        <w:tc>
          <w:tcPr>
            <w:tcW w:w="534" w:type="dxa"/>
            <w:vMerge w:val="restart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</w:tcPr>
          <w:p w:rsidR="00006F17" w:rsidRPr="00AB0A3A" w:rsidRDefault="00006F17" w:rsidP="0000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мероприятий, направленных на </w:t>
            </w:r>
            <w:r w:rsidR="009C4F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поддержку талантливой молодежи, </w:t>
            </w:r>
            <w:r w:rsidRPr="00AB0A3A">
              <w:rPr>
                <w:rFonts w:ascii="Times New Roman" w:hAnsi="Times New Roman"/>
                <w:sz w:val="20"/>
                <w:szCs w:val="20"/>
                <w:lang w:eastAsia="ru-RU"/>
              </w:rPr>
              <w:t>пропаганду научных знаний и развитие инновационного потенциала в молодежной среде</w:t>
            </w:r>
          </w:p>
        </w:tc>
        <w:tc>
          <w:tcPr>
            <w:tcW w:w="1735" w:type="dxa"/>
            <w:vMerge/>
            <w:vAlign w:val="center"/>
          </w:tcPr>
          <w:p w:rsidR="00006F17" w:rsidRPr="00AB0A3A" w:rsidRDefault="00006F17" w:rsidP="00006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50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851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816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86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006F17" w:rsidRPr="00AB0A3A" w:rsidTr="005341EE">
        <w:trPr>
          <w:trHeight w:val="70"/>
        </w:trPr>
        <w:tc>
          <w:tcPr>
            <w:tcW w:w="534" w:type="dxa"/>
            <w:vMerge/>
          </w:tcPr>
          <w:p w:rsidR="00006F17" w:rsidRPr="00AB0A3A" w:rsidRDefault="00006F17" w:rsidP="0000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006F17" w:rsidRPr="00AB0A3A" w:rsidRDefault="00006F17" w:rsidP="00006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735" w:type="dxa"/>
            <w:vMerge/>
            <w:vAlign w:val="center"/>
          </w:tcPr>
          <w:p w:rsidR="00006F17" w:rsidRPr="00AB0A3A" w:rsidRDefault="00006F17" w:rsidP="00006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50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851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816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86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006F17" w:rsidRPr="00AB0A3A" w:rsidTr="005341EE">
        <w:tc>
          <w:tcPr>
            <w:tcW w:w="534" w:type="dxa"/>
            <w:vMerge/>
          </w:tcPr>
          <w:p w:rsidR="00006F17" w:rsidRPr="00AB0A3A" w:rsidRDefault="00006F17" w:rsidP="0000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006F17" w:rsidRPr="00AB0A3A" w:rsidRDefault="00006F17" w:rsidP="00006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735" w:type="dxa"/>
            <w:vMerge/>
            <w:vAlign w:val="center"/>
          </w:tcPr>
          <w:p w:rsidR="00006F17" w:rsidRPr="00AB0A3A" w:rsidRDefault="00006F17" w:rsidP="00006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6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6F17" w:rsidRPr="00AB0A3A" w:rsidTr="005341EE">
        <w:tc>
          <w:tcPr>
            <w:tcW w:w="534" w:type="dxa"/>
            <w:vMerge/>
          </w:tcPr>
          <w:p w:rsidR="00006F17" w:rsidRPr="00AB0A3A" w:rsidRDefault="00006F17" w:rsidP="0000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006F17" w:rsidRPr="00AB0A3A" w:rsidRDefault="00006F17" w:rsidP="0000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735" w:type="dxa"/>
            <w:vMerge/>
            <w:vAlign w:val="center"/>
          </w:tcPr>
          <w:p w:rsidR="00006F17" w:rsidRPr="00AB0A3A" w:rsidRDefault="00006F17" w:rsidP="00006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6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0A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6F17" w:rsidRPr="00AB0A3A" w:rsidTr="005341EE">
        <w:tc>
          <w:tcPr>
            <w:tcW w:w="534" w:type="dxa"/>
            <w:vMerge/>
          </w:tcPr>
          <w:p w:rsidR="00006F17" w:rsidRPr="00AB0A3A" w:rsidRDefault="00006F17" w:rsidP="0000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006F17" w:rsidRPr="00AB0A3A" w:rsidRDefault="00006F17" w:rsidP="00006D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1735" w:type="dxa"/>
            <w:vMerge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6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6" w:type="dxa"/>
          </w:tcPr>
          <w:p w:rsidR="00006F17" w:rsidRPr="00AB0A3A" w:rsidRDefault="00006F17" w:rsidP="00006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60A34" w:rsidRDefault="00760A34" w:rsidP="00006DDB">
      <w:pPr>
        <w:pStyle w:val="ConsPlusNormal"/>
        <w:ind w:firstLine="540"/>
        <w:jc w:val="both"/>
      </w:pPr>
    </w:p>
    <w:p w:rsidR="00BB6717" w:rsidRPr="008A7E1E" w:rsidRDefault="00BB6717" w:rsidP="00006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B6717" w:rsidRPr="008A7E1E" w:rsidSect="004360CA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4E" w:rsidRDefault="000C744E" w:rsidP="00B86EDC">
      <w:pPr>
        <w:spacing w:after="0" w:line="240" w:lineRule="auto"/>
      </w:pPr>
      <w:r>
        <w:separator/>
      </w:r>
    </w:p>
  </w:endnote>
  <w:endnote w:type="continuationSeparator" w:id="0">
    <w:p w:rsidR="000C744E" w:rsidRDefault="000C744E" w:rsidP="00B8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4E" w:rsidRPr="00C679F6" w:rsidRDefault="000C744E">
    <w:pPr>
      <w:pStyle w:val="ab"/>
      <w:jc w:val="right"/>
      <w:rPr>
        <w:rFonts w:ascii="Times New Roman" w:hAnsi="Times New Roman" w:cs="Times New Roman"/>
      </w:rPr>
    </w:pPr>
  </w:p>
  <w:p w:rsidR="000C744E" w:rsidRDefault="000C744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4E" w:rsidRDefault="000C744E" w:rsidP="00B86EDC">
      <w:pPr>
        <w:spacing w:after="0" w:line="240" w:lineRule="auto"/>
      </w:pPr>
      <w:r>
        <w:separator/>
      </w:r>
    </w:p>
  </w:footnote>
  <w:footnote w:type="continuationSeparator" w:id="0">
    <w:p w:rsidR="000C744E" w:rsidRDefault="000C744E" w:rsidP="00B8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257569"/>
      <w:docPartObj>
        <w:docPartGallery w:val="Page Numbers (Top of Page)"/>
        <w:docPartUnique/>
      </w:docPartObj>
    </w:sdtPr>
    <w:sdtContent>
      <w:p w:rsidR="000C744E" w:rsidRDefault="000C74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1B6">
          <w:rPr>
            <w:noProof/>
          </w:rPr>
          <w:t>22</w:t>
        </w:r>
        <w:r>
          <w:fldChar w:fldCharType="end"/>
        </w:r>
      </w:p>
    </w:sdtContent>
  </w:sdt>
  <w:p w:rsidR="000C744E" w:rsidRDefault="000C74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2126"/>
    <w:multiLevelType w:val="hybridMultilevel"/>
    <w:tmpl w:val="7554B036"/>
    <w:lvl w:ilvl="0" w:tplc="1F2C227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F7550E"/>
    <w:multiLevelType w:val="hybridMultilevel"/>
    <w:tmpl w:val="3AD438FE"/>
    <w:lvl w:ilvl="0" w:tplc="4F5CEA2C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CD1F74"/>
    <w:multiLevelType w:val="hybridMultilevel"/>
    <w:tmpl w:val="B6CE8A2E"/>
    <w:lvl w:ilvl="0" w:tplc="42760212">
      <w:start w:val="1"/>
      <w:numFmt w:val="decimal"/>
      <w:lvlText w:val="%1."/>
      <w:lvlJc w:val="left"/>
      <w:pPr>
        <w:ind w:left="1653" w:hanging="94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6E61A3"/>
    <w:multiLevelType w:val="hybridMultilevel"/>
    <w:tmpl w:val="AD762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673EB"/>
    <w:multiLevelType w:val="hybridMultilevel"/>
    <w:tmpl w:val="47BECCC8"/>
    <w:lvl w:ilvl="0" w:tplc="0419000F">
      <w:start w:val="1"/>
      <w:numFmt w:val="decimal"/>
      <w:lvlText w:val="%1."/>
      <w:lvlJc w:val="left"/>
      <w:pPr>
        <w:tabs>
          <w:tab w:val="num" w:pos="652"/>
        </w:tabs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5">
    <w:nsid w:val="7DE63B76"/>
    <w:multiLevelType w:val="hybridMultilevel"/>
    <w:tmpl w:val="A3D2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7E"/>
    <w:rsid w:val="00006DDB"/>
    <w:rsid w:val="00006F17"/>
    <w:rsid w:val="00016FE9"/>
    <w:rsid w:val="000172CB"/>
    <w:rsid w:val="00022432"/>
    <w:rsid w:val="0002345F"/>
    <w:rsid w:val="00030A17"/>
    <w:rsid w:val="000334BC"/>
    <w:rsid w:val="000344FF"/>
    <w:rsid w:val="00040C7A"/>
    <w:rsid w:val="0004296F"/>
    <w:rsid w:val="00045B9D"/>
    <w:rsid w:val="00047B20"/>
    <w:rsid w:val="000551C6"/>
    <w:rsid w:val="00061D81"/>
    <w:rsid w:val="000641AE"/>
    <w:rsid w:val="00065E0E"/>
    <w:rsid w:val="0007084D"/>
    <w:rsid w:val="000712AC"/>
    <w:rsid w:val="00093711"/>
    <w:rsid w:val="00097216"/>
    <w:rsid w:val="000A2872"/>
    <w:rsid w:val="000A3B72"/>
    <w:rsid w:val="000C3618"/>
    <w:rsid w:val="000C4FBF"/>
    <w:rsid w:val="000C608B"/>
    <w:rsid w:val="000C744E"/>
    <w:rsid w:val="000D2FE6"/>
    <w:rsid w:val="000D3526"/>
    <w:rsid w:val="000E6ACF"/>
    <w:rsid w:val="000F6598"/>
    <w:rsid w:val="001004B9"/>
    <w:rsid w:val="0010161F"/>
    <w:rsid w:val="00102552"/>
    <w:rsid w:val="00102A6A"/>
    <w:rsid w:val="00105E72"/>
    <w:rsid w:val="00121CD2"/>
    <w:rsid w:val="0012445C"/>
    <w:rsid w:val="00124F96"/>
    <w:rsid w:val="001257F0"/>
    <w:rsid w:val="0013174F"/>
    <w:rsid w:val="001356D2"/>
    <w:rsid w:val="0014178D"/>
    <w:rsid w:val="0015148D"/>
    <w:rsid w:val="00161CC3"/>
    <w:rsid w:val="00162B6E"/>
    <w:rsid w:val="0016451F"/>
    <w:rsid w:val="00173CD3"/>
    <w:rsid w:val="00182B54"/>
    <w:rsid w:val="001867F9"/>
    <w:rsid w:val="00187F6B"/>
    <w:rsid w:val="00196373"/>
    <w:rsid w:val="001A4C1B"/>
    <w:rsid w:val="001A7ECA"/>
    <w:rsid w:val="001B46C7"/>
    <w:rsid w:val="001C6A02"/>
    <w:rsid w:val="001D3B8C"/>
    <w:rsid w:val="001D443F"/>
    <w:rsid w:val="001E1D8B"/>
    <w:rsid w:val="00201143"/>
    <w:rsid w:val="00212981"/>
    <w:rsid w:val="00221C37"/>
    <w:rsid w:val="002238C8"/>
    <w:rsid w:val="00231888"/>
    <w:rsid w:val="00236730"/>
    <w:rsid w:val="002437CB"/>
    <w:rsid w:val="00244C82"/>
    <w:rsid w:val="0025162C"/>
    <w:rsid w:val="002520A5"/>
    <w:rsid w:val="00254576"/>
    <w:rsid w:val="0025489B"/>
    <w:rsid w:val="002643C6"/>
    <w:rsid w:val="00266E7E"/>
    <w:rsid w:val="00271AA2"/>
    <w:rsid w:val="002738B3"/>
    <w:rsid w:val="00275541"/>
    <w:rsid w:val="00277BEC"/>
    <w:rsid w:val="00293CFF"/>
    <w:rsid w:val="00297195"/>
    <w:rsid w:val="002A71CB"/>
    <w:rsid w:val="002C2AAC"/>
    <w:rsid w:val="002D2019"/>
    <w:rsid w:val="002D2EF2"/>
    <w:rsid w:val="002D52D0"/>
    <w:rsid w:val="002E30FD"/>
    <w:rsid w:val="002F0A40"/>
    <w:rsid w:val="002F0FF3"/>
    <w:rsid w:val="0030030A"/>
    <w:rsid w:val="00303392"/>
    <w:rsid w:val="003063CE"/>
    <w:rsid w:val="00306944"/>
    <w:rsid w:val="003134D7"/>
    <w:rsid w:val="003147D6"/>
    <w:rsid w:val="003150BA"/>
    <w:rsid w:val="00315467"/>
    <w:rsid w:val="00331219"/>
    <w:rsid w:val="0034336E"/>
    <w:rsid w:val="00345C4B"/>
    <w:rsid w:val="00345CAE"/>
    <w:rsid w:val="003463D1"/>
    <w:rsid w:val="003468E4"/>
    <w:rsid w:val="00346CDC"/>
    <w:rsid w:val="003625A0"/>
    <w:rsid w:val="00364746"/>
    <w:rsid w:val="00364F76"/>
    <w:rsid w:val="0036597C"/>
    <w:rsid w:val="00371E32"/>
    <w:rsid w:val="00380133"/>
    <w:rsid w:val="00382E78"/>
    <w:rsid w:val="003A462D"/>
    <w:rsid w:val="003B107B"/>
    <w:rsid w:val="003B2039"/>
    <w:rsid w:val="003B3B6C"/>
    <w:rsid w:val="003C738F"/>
    <w:rsid w:val="003C7468"/>
    <w:rsid w:val="003C78AC"/>
    <w:rsid w:val="003D30AE"/>
    <w:rsid w:val="003E3829"/>
    <w:rsid w:val="00405605"/>
    <w:rsid w:val="00411469"/>
    <w:rsid w:val="00415EDE"/>
    <w:rsid w:val="004165C7"/>
    <w:rsid w:val="00416CE1"/>
    <w:rsid w:val="00420BB2"/>
    <w:rsid w:val="004360CA"/>
    <w:rsid w:val="004405BB"/>
    <w:rsid w:val="004443B7"/>
    <w:rsid w:val="00455CEA"/>
    <w:rsid w:val="00466498"/>
    <w:rsid w:val="004670D4"/>
    <w:rsid w:val="00477D8C"/>
    <w:rsid w:val="00481AF4"/>
    <w:rsid w:val="00482EF6"/>
    <w:rsid w:val="00483E42"/>
    <w:rsid w:val="0049282E"/>
    <w:rsid w:val="00495867"/>
    <w:rsid w:val="004A6086"/>
    <w:rsid w:val="004B4ACE"/>
    <w:rsid w:val="004B4EE6"/>
    <w:rsid w:val="004B51D7"/>
    <w:rsid w:val="004B544B"/>
    <w:rsid w:val="004C71D1"/>
    <w:rsid w:val="004D4D25"/>
    <w:rsid w:val="004E0174"/>
    <w:rsid w:val="004E3495"/>
    <w:rsid w:val="004F46C9"/>
    <w:rsid w:val="00504620"/>
    <w:rsid w:val="005058A1"/>
    <w:rsid w:val="0050671D"/>
    <w:rsid w:val="00510CA1"/>
    <w:rsid w:val="005165CD"/>
    <w:rsid w:val="00525D09"/>
    <w:rsid w:val="005341EE"/>
    <w:rsid w:val="00545B04"/>
    <w:rsid w:val="00555529"/>
    <w:rsid w:val="00556236"/>
    <w:rsid w:val="00557302"/>
    <w:rsid w:val="00566102"/>
    <w:rsid w:val="005671DF"/>
    <w:rsid w:val="00585CA8"/>
    <w:rsid w:val="0059062F"/>
    <w:rsid w:val="00594244"/>
    <w:rsid w:val="005A0AD1"/>
    <w:rsid w:val="005B79A5"/>
    <w:rsid w:val="005C1A5B"/>
    <w:rsid w:val="005C4327"/>
    <w:rsid w:val="005C5430"/>
    <w:rsid w:val="005C65CF"/>
    <w:rsid w:val="005D2491"/>
    <w:rsid w:val="005E1791"/>
    <w:rsid w:val="005E662F"/>
    <w:rsid w:val="00616967"/>
    <w:rsid w:val="006255D8"/>
    <w:rsid w:val="00625FEF"/>
    <w:rsid w:val="00630967"/>
    <w:rsid w:val="00631423"/>
    <w:rsid w:val="00631FA7"/>
    <w:rsid w:val="00642014"/>
    <w:rsid w:val="00646630"/>
    <w:rsid w:val="00650036"/>
    <w:rsid w:val="00651A6F"/>
    <w:rsid w:val="0065595B"/>
    <w:rsid w:val="0067015E"/>
    <w:rsid w:val="0068091C"/>
    <w:rsid w:val="0069114B"/>
    <w:rsid w:val="0069184E"/>
    <w:rsid w:val="006928EB"/>
    <w:rsid w:val="00692D59"/>
    <w:rsid w:val="006A20E9"/>
    <w:rsid w:val="006A4742"/>
    <w:rsid w:val="006C4335"/>
    <w:rsid w:val="006C571D"/>
    <w:rsid w:val="006C61C4"/>
    <w:rsid w:val="006D0587"/>
    <w:rsid w:val="006D697C"/>
    <w:rsid w:val="006D72AF"/>
    <w:rsid w:val="006E7CF4"/>
    <w:rsid w:val="006F6036"/>
    <w:rsid w:val="006F61E6"/>
    <w:rsid w:val="007009AB"/>
    <w:rsid w:val="00707055"/>
    <w:rsid w:val="00715A4D"/>
    <w:rsid w:val="007367FB"/>
    <w:rsid w:val="00746962"/>
    <w:rsid w:val="0074761E"/>
    <w:rsid w:val="007526F5"/>
    <w:rsid w:val="00760A34"/>
    <w:rsid w:val="00762751"/>
    <w:rsid w:val="00783B84"/>
    <w:rsid w:val="00784523"/>
    <w:rsid w:val="00786CE8"/>
    <w:rsid w:val="00786D3C"/>
    <w:rsid w:val="00787716"/>
    <w:rsid w:val="00792155"/>
    <w:rsid w:val="00792FA6"/>
    <w:rsid w:val="00797760"/>
    <w:rsid w:val="007A01B6"/>
    <w:rsid w:val="007A4600"/>
    <w:rsid w:val="007B1309"/>
    <w:rsid w:val="007C475C"/>
    <w:rsid w:val="007E0737"/>
    <w:rsid w:val="007F498A"/>
    <w:rsid w:val="0080345B"/>
    <w:rsid w:val="0081636B"/>
    <w:rsid w:val="00830297"/>
    <w:rsid w:val="00834C01"/>
    <w:rsid w:val="0084072F"/>
    <w:rsid w:val="00847A61"/>
    <w:rsid w:val="00847C80"/>
    <w:rsid w:val="008532F0"/>
    <w:rsid w:val="00853959"/>
    <w:rsid w:val="008548E1"/>
    <w:rsid w:val="00860238"/>
    <w:rsid w:val="008610D7"/>
    <w:rsid w:val="00864560"/>
    <w:rsid w:val="008706CC"/>
    <w:rsid w:val="00870860"/>
    <w:rsid w:val="00873FD4"/>
    <w:rsid w:val="008816E3"/>
    <w:rsid w:val="008974C0"/>
    <w:rsid w:val="008A0AB5"/>
    <w:rsid w:val="008A7E1E"/>
    <w:rsid w:val="008C1DA2"/>
    <w:rsid w:val="008C5BFD"/>
    <w:rsid w:val="008D0DB5"/>
    <w:rsid w:val="008E2449"/>
    <w:rsid w:val="008F3F10"/>
    <w:rsid w:val="008F49FB"/>
    <w:rsid w:val="008F50F0"/>
    <w:rsid w:val="008F53D4"/>
    <w:rsid w:val="008F5A1A"/>
    <w:rsid w:val="008F6A73"/>
    <w:rsid w:val="008F6CDE"/>
    <w:rsid w:val="00912526"/>
    <w:rsid w:val="00914880"/>
    <w:rsid w:val="0091615F"/>
    <w:rsid w:val="00916D39"/>
    <w:rsid w:val="0092187A"/>
    <w:rsid w:val="00926355"/>
    <w:rsid w:val="00930434"/>
    <w:rsid w:val="00935454"/>
    <w:rsid w:val="00942495"/>
    <w:rsid w:val="009450F4"/>
    <w:rsid w:val="00952517"/>
    <w:rsid w:val="00957BED"/>
    <w:rsid w:val="00972502"/>
    <w:rsid w:val="00982E19"/>
    <w:rsid w:val="009865B0"/>
    <w:rsid w:val="00994C3A"/>
    <w:rsid w:val="009A556D"/>
    <w:rsid w:val="009A58F5"/>
    <w:rsid w:val="009C4FEA"/>
    <w:rsid w:val="009C51F3"/>
    <w:rsid w:val="009C7882"/>
    <w:rsid w:val="009D08A9"/>
    <w:rsid w:val="009E4EE5"/>
    <w:rsid w:val="009F05F5"/>
    <w:rsid w:val="00A035F4"/>
    <w:rsid w:val="00A04C11"/>
    <w:rsid w:val="00A13103"/>
    <w:rsid w:val="00A21798"/>
    <w:rsid w:val="00A23399"/>
    <w:rsid w:val="00A235DB"/>
    <w:rsid w:val="00A23CBE"/>
    <w:rsid w:val="00A25049"/>
    <w:rsid w:val="00A264E3"/>
    <w:rsid w:val="00A27C6C"/>
    <w:rsid w:val="00A3283A"/>
    <w:rsid w:val="00A40107"/>
    <w:rsid w:val="00A41C26"/>
    <w:rsid w:val="00A55466"/>
    <w:rsid w:val="00A57A2B"/>
    <w:rsid w:val="00A64120"/>
    <w:rsid w:val="00A81A2A"/>
    <w:rsid w:val="00A84DC3"/>
    <w:rsid w:val="00A84F1F"/>
    <w:rsid w:val="00A86579"/>
    <w:rsid w:val="00A87684"/>
    <w:rsid w:val="00A87851"/>
    <w:rsid w:val="00A934C4"/>
    <w:rsid w:val="00AB2E89"/>
    <w:rsid w:val="00AC2D8A"/>
    <w:rsid w:val="00AD6765"/>
    <w:rsid w:val="00AE257A"/>
    <w:rsid w:val="00AE565A"/>
    <w:rsid w:val="00AF2EF5"/>
    <w:rsid w:val="00B0254F"/>
    <w:rsid w:val="00B05C3F"/>
    <w:rsid w:val="00B1257F"/>
    <w:rsid w:val="00B20AC9"/>
    <w:rsid w:val="00B255AC"/>
    <w:rsid w:val="00B26480"/>
    <w:rsid w:val="00B33EA9"/>
    <w:rsid w:val="00B34468"/>
    <w:rsid w:val="00B346A3"/>
    <w:rsid w:val="00B37990"/>
    <w:rsid w:val="00B5154E"/>
    <w:rsid w:val="00B75344"/>
    <w:rsid w:val="00B75AF0"/>
    <w:rsid w:val="00B86EDC"/>
    <w:rsid w:val="00B92D5D"/>
    <w:rsid w:val="00B92FC4"/>
    <w:rsid w:val="00B949D1"/>
    <w:rsid w:val="00BA52B4"/>
    <w:rsid w:val="00BA5B71"/>
    <w:rsid w:val="00BB0886"/>
    <w:rsid w:val="00BB6384"/>
    <w:rsid w:val="00BB6717"/>
    <w:rsid w:val="00BC00D5"/>
    <w:rsid w:val="00BC0CDA"/>
    <w:rsid w:val="00BC16DA"/>
    <w:rsid w:val="00BC1B63"/>
    <w:rsid w:val="00BC5A99"/>
    <w:rsid w:val="00BE1FE7"/>
    <w:rsid w:val="00BE2407"/>
    <w:rsid w:val="00BE4F1E"/>
    <w:rsid w:val="00BE7A7E"/>
    <w:rsid w:val="00BE7B6F"/>
    <w:rsid w:val="00BF0A9D"/>
    <w:rsid w:val="00BF1590"/>
    <w:rsid w:val="00C20D7B"/>
    <w:rsid w:val="00C218BD"/>
    <w:rsid w:val="00C40B0D"/>
    <w:rsid w:val="00C4457E"/>
    <w:rsid w:val="00C45D6D"/>
    <w:rsid w:val="00C630C9"/>
    <w:rsid w:val="00C679F6"/>
    <w:rsid w:val="00C67B3C"/>
    <w:rsid w:val="00C72C96"/>
    <w:rsid w:val="00C749EF"/>
    <w:rsid w:val="00C84737"/>
    <w:rsid w:val="00C903DE"/>
    <w:rsid w:val="00C92098"/>
    <w:rsid w:val="00C93D99"/>
    <w:rsid w:val="00C9512F"/>
    <w:rsid w:val="00CA1B05"/>
    <w:rsid w:val="00CA285B"/>
    <w:rsid w:val="00CA476D"/>
    <w:rsid w:val="00CA4F65"/>
    <w:rsid w:val="00CC310D"/>
    <w:rsid w:val="00CC575D"/>
    <w:rsid w:val="00CC7BDB"/>
    <w:rsid w:val="00CD326D"/>
    <w:rsid w:val="00CD41E0"/>
    <w:rsid w:val="00CD547E"/>
    <w:rsid w:val="00CE0E17"/>
    <w:rsid w:val="00CE0F52"/>
    <w:rsid w:val="00CF205B"/>
    <w:rsid w:val="00CF6A8C"/>
    <w:rsid w:val="00D00919"/>
    <w:rsid w:val="00D04C5D"/>
    <w:rsid w:val="00D100DE"/>
    <w:rsid w:val="00D120EC"/>
    <w:rsid w:val="00D12354"/>
    <w:rsid w:val="00D13178"/>
    <w:rsid w:val="00D223DC"/>
    <w:rsid w:val="00D22FBF"/>
    <w:rsid w:val="00D30C3F"/>
    <w:rsid w:val="00D33C93"/>
    <w:rsid w:val="00D46D5C"/>
    <w:rsid w:val="00D521CF"/>
    <w:rsid w:val="00D536FE"/>
    <w:rsid w:val="00D6542C"/>
    <w:rsid w:val="00D65C93"/>
    <w:rsid w:val="00D675E5"/>
    <w:rsid w:val="00D70D27"/>
    <w:rsid w:val="00D72C7B"/>
    <w:rsid w:val="00D82764"/>
    <w:rsid w:val="00D8278F"/>
    <w:rsid w:val="00D95382"/>
    <w:rsid w:val="00DA1F4A"/>
    <w:rsid w:val="00DA4303"/>
    <w:rsid w:val="00DA6078"/>
    <w:rsid w:val="00DD044F"/>
    <w:rsid w:val="00DD2F5B"/>
    <w:rsid w:val="00DE5F74"/>
    <w:rsid w:val="00DF2A98"/>
    <w:rsid w:val="00DF57F4"/>
    <w:rsid w:val="00E11754"/>
    <w:rsid w:val="00E11D33"/>
    <w:rsid w:val="00E26D08"/>
    <w:rsid w:val="00E31447"/>
    <w:rsid w:val="00E46C65"/>
    <w:rsid w:val="00E51ABB"/>
    <w:rsid w:val="00E54864"/>
    <w:rsid w:val="00E75B9F"/>
    <w:rsid w:val="00E810EB"/>
    <w:rsid w:val="00E842AE"/>
    <w:rsid w:val="00E97FAA"/>
    <w:rsid w:val="00EA0FED"/>
    <w:rsid w:val="00EA3B0E"/>
    <w:rsid w:val="00EB014B"/>
    <w:rsid w:val="00EC469B"/>
    <w:rsid w:val="00ED222D"/>
    <w:rsid w:val="00ED6E7B"/>
    <w:rsid w:val="00ED7FB2"/>
    <w:rsid w:val="00EE504F"/>
    <w:rsid w:val="00EF6487"/>
    <w:rsid w:val="00EF73F6"/>
    <w:rsid w:val="00EF7991"/>
    <w:rsid w:val="00F01F90"/>
    <w:rsid w:val="00F0327D"/>
    <w:rsid w:val="00F23B89"/>
    <w:rsid w:val="00F27068"/>
    <w:rsid w:val="00F31B1B"/>
    <w:rsid w:val="00F32E87"/>
    <w:rsid w:val="00F57186"/>
    <w:rsid w:val="00F865C6"/>
    <w:rsid w:val="00F93983"/>
    <w:rsid w:val="00F956A2"/>
    <w:rsid w:val="00F962BC"/>
    <w:rsid w:val="00FA6F64"/>
    <w:rsid w:val="00FB0A84"/>
    <w:rsid w:val="00FB0DC5"/>
    <w:rsid w:val="00FB0F5A"/>
    <w:rsid w:val="00FB644A"/>
    <w:rsid w:val="00FB6D50"/>
    <w:rsid w:val="00FB74B0"/>
    <w:rsid w:val="00FC06D5"/>
    <w:rsid w:val="00FC1B3C"/>
    <w:rsid w:val="00FD13E8"/>
    <w:rsid w:val="00FD3B6A"/>
    <w:rsid w:val="00FD3FED"/>
    <w:rsid w:val="00FD55AA"/>
    <w:rsid w:val="00FD7BCA"/>
    <w:rsid w:val="00FE1EB6"/>
    <w:rsid w:val="00FE360B"/>
    <w:rsid w:val="00FF0820"/>
    <w:rsid w:val="00FF2458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1C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121CD2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64"/>
    <w:pPr>
      <w:ind w:left="720"/>
      <w:contextualSpacing/>
    </w:pPr>
  </w:style>
  <w:style w:type="paragraph" w:customStyle="1" w:styleId="ConsPlusNormal">
    <w:name w:val="ConsPlusNormal"/>
    <w:rsid w:val="00E54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21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1CD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21CD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12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C1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3829"/>
  </w:style>
  <w:style w:type="paragraph" w:customStyle="1" w:styleId="ConsPlusCell">
    <w:name w:val="ConsPlusCell"/>
    <w:rsid w:val="002D20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3A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121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219"/>
    <w:rPr>
      <w:rFonts w:ascii="Calibri" w:hAnsi="Calibri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8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6EDC"/>
  </w:style>
  <w:style w:type="paragraph" w:styleId="ab">
    <w:name w:val="footer"/>
    <w:basedOn w:val="a"/>
    <w:link w:val="ac"/>
    <w:uiPriority w:val="99"/>
    <w:unhideWhenUsed/>
    <w:rsid w:val="00B8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6EDC"/>
  </w:style>
  <w:style w:type="paragraph" w:customStyle="1" w:styleId="CharChar">
    <w:name w:val="Знак Знак Char Char"/>
    <w:basedOn w:val="a"/>
    <w:rsid w:val="008A7E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1C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121CD2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64"/>
    <w:pPr>
      <w:ind w:left="720"/>
      <w:contextualSpacing/>
    </w:pPr>
  </w:style>
  <w:style w:type="paragraph" w:customStyle="1" w:styleId="ConsPlusNormal">
    <w:name w:val="ConsPlusNormal"/>
    <w:rsid w:val="00E54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21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1CD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21CD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12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C1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3829"/>
  </w:style>
  <w:style w:type="paragraph" w:customStyle="1" w:styleId="ConsPlusCell">
    <w:name w:val="ConsPlusCell"/>
    <w:rsid w:val="002D20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3A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121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219"/>
    <w:rPr>
      <w:rFonts w:ascii="Calibri" w:hAnsi="Calibri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8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6EDC"/>
  </w:style>
  <w:style w:type="paragraph" w:styleId="ab">
    <w:name w:val="footer"/>
    <w:basedOn w:val="a"/>
    <w:link w:val="ac"/>
    <w:uiPriority w:val="99"/>
    <w:unhideWhenUsed/>
    <w:rsid w:val="00B8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6EDC"/>
  </w:style>
  <w:style w:type="paragraph" w:customStyle="1" w:styleId="CharChar">
    <w:name w:val="Знак Знак Char Char"/>
    <w:basedOn w:val="a"/>
    <w:rsid w:val="008A7E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25FE-3C39-4AB5-88B7-2BF5077A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22</Pages>
  <Words>7460</Words>
  <Characters>42524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 Смурякова</dc:creator>
  <cp:lastModifiedBy>Наталья Сергеевна Голубева</cp:lastModifiedBy>
  <cp:revision>48</cp:revision>
  <cp:lastPrinted>2015-11-05T08:08:00Z</cp:lastPrinted>
  <dcterms:created xsi:type="dcterms:W3CDTF">2015-09-28T11:08:00Z</dcterms:created>
  <dcterms:modified xsi:type="dcterms:W3CDTF">2015-11-12T14:14:00Z</dcterms:modified>
</cp:coreProperties>
</file>