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CA" w:rsidRPr="00533FE4" w:rsidRDefault="00BF5346" w:rsidP="00084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490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57BA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D7496" w:rsidRPr="00533FE4">
        <w:rPr>
          <w:rFonts w:ascii="Times New Roman" w:hAnsi="Times New Roman" w:cs="Times New Roman"/>
          <w:sz w:val="24"/>
          <w:szCs w:val="24"/>
        </w:rPr>
        <w:t>Утверждены</w:t>
      </w:r>
    </w:p>
    <w:p w:rsidR="00533FE4" w:rsidRPr="00533FE4" w:rsidRDefault="00636FD6" w:rsidP="00533FE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33FE4">
        <w:rPr>
          <w:rFonts w:ascii="Times New Roman" w:hAnsi="Times New Roman" w:cs="Times New Roman"/>
          <w:sz w:val="24"/>
          <w:szCs w:val="24"/>
        </w:rPr>
        <w:t>поста</w:t>
      </w:r>
      <w:r w:rsidR="005A51EA" w:rsidRPr="00533FE4">
        <w:rPr>
          <w:rFonts w:ascii="Times New Roman" w:hAnsi="Times New Roman" w:cs="Times New Roman"/>
          <w:sz w:val="24"/>
          <w:szCs w:val="24"/>
        </w:rPr>
        <w:t>но</w:t>
      </w:r>
      <w:r w:rsidRPr="00533FE4">
        <w:rPr>
          <w:rFonts w:ascii="Times New Roman" w:hAnsi="Times New Roman" w:cs="Times New Roman"/>
          <w:sz w:val="24"/>
          <w:szCs w:val="24"/>
        </w:rPr>
        <w:t>вле</w:t>
      </w:r>
      <w:r w:rsidR="00BF5346" w:rsidRPr="00533FE4">
        <w:rPr>
          <w:rFonts w:ascii="Times New Roman" w:hAnsi="Times New Roman" w:cs="Times New Roman"/>
          <w:sz w:val="24"/>
          <w:szCs w:val="24"/>
        </w:rPr>
        <w:t xml:space="preserve">нием </w:t>
      </w:r>
    </w:p>
    <w:p w:rsidR="00BF5346" w:rsidRPr="00533FE4" w:rsidRDefault="00533FE4" w:rsidP="00533FE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533FE4">
        <w:rPr>
          <w:rFonts w:ascii="Times New Roman" w:hAnsi="Times New Roman" w:cs="Times New Roman"/>
          <w:sz w:val="24"/>
          <w:szCs w:val="24"/>
        </w:rPr>
        <w:t xml:space="preserve"> </w:t>
      </w:r>
      <w:r w:rsidR="00BF5346" w:rsidRPr="00533FE4">
        <w:rPr>
          <w:rFonts w:ascii="Times New Roman" w:hAnsi="Times New Roman" w:cs="Times New Roman"/>
          <w:sz w:val="24"/>
          <w:szCs w:val="24"/>
        </w:rPr>
        <w:t>города</w:t>
      </w:r>
      <w:r w:rsidRPr="00533FE4">
        <w:rPr>
          <w:rFonts w:ascii="Times New Roman" w:hAnsi="Times New Roman" w:cs="Times New Roman"/>
          <w:sz w:val="24"/>
          <w:szCs w:val="24"/>
        </w:rPr>
        <w:t xml:space="preserve"> </w:t>
      </w:r>
      <w:r w:rsidR="00BF5346" w:rsidRPr="00533FE4">
        <w:rPr>
          <w:rFonts w:ascii="Times New Roman" w:hAnsi="Times New Roman" w:cs="Times New Roman"/>
          <w:sz w:val="24"/>
          <w:szCs w:val="24"/>
        </w:rPr>
        <w:t xml:space="preserve"> Иванова</w:t>
      </w:r>
    </w:p>
    <w:p w:rsidR="00BF5346" w:rsidRPr="00533FE4" w:rsidRDefault="00BF5346" w:rsidP="00533FE4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533FE4">
        <w:rPr>
          <w:rFonts w:ascii="Times New Roman" w:hAnsi="Times New Roman" w:cs="Times New Roman"/>
          <w:sz w:val="24"/>
          <w:szCs w:val="24"/>
        </w:rPr>
        <w:t xml:space="preserve">от </w:t>
      </w:r>
      <w:r w:rsidRPr="00861559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861559" w:rsidRPr="00861559">
        <w:rPr>
          <w:rFonts w:ascii="Times New Roman" w:hAnsi="Times New Roman" w:cs="Times New Roman"/>
          <w:sz w:val="24"/>
          <w:szCs w:val="24"/>
          <w:u w:val="single"/>
        </w:rPr>
        <w:t>07.10.</w:t>
      </w:r>
      <w:r w:rsidR="00861559" w:rsidRPr="00861559">
        <w:rPr>
          <w:rFonts w:ascii="Times New Roman" w:hAnsi="Times New Roman" w:cs="Times New Roman"/>
          <w:sz w:val="24"/>
          <w:szCs w:val="24"/>
          <w:u w:val="single"/>
          <w:lang w:val="en-US"/>
        </w:rPr>
        <w:t>2015</w:t>
      </w:r>
      <w:r w:rsidRPr="00533FE4">
        <w:rPr>
          <w:rFonts w:ascii="Times New Roman" w:hAnsi="Times New Roman" w:cs="Times New Roman"/>
          <w:sz w:val="24"/>
          <w:szCs w:val="24"/>
        </w:rPr>
        <w:t>_ № _</w:t>
      </w:r>
      <w:r w:rsidR="00861559" w:rsidRPr="00861559">
        <w:rPr>
          <w:rFonts w:ascii="Times New Roman" w:hAnsi="Times New Roman" w:cs="Times New Roman"/>
          <w:sz w:val="24"/>
          <w:szCs w:val="24"/>
          <w:u w:val="single"/>
          <w:lang w:val="en-US"/>
        </w:rPr>
        <w:t>1988</w:t>
      </w:r>
      <w:r w:rsidRPr="00533FE4">
        <w:rPr>
          <w:rFonts w:ascii="Times New Roman" w:hAnsi="Times New Roman" w:cs="Times New Roman"/>
          <w:sz w:val="24"/>
          <w:szCs w:val="24"/>
        </w:rPr>
        <w:t>__</w:t>
      </w:r>
    </w:p>
    <w:p w:rsidR="00BF5346" w:rsidRDefault="00BF5346" w:rsidP="00533FE4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</w:p>
    <w:p w:rsidR="00BF5346" w:rsidRDefault="00BF5346" w:rsidP="00112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346" w:rsidRDefault="00BF5346" w:rsidP="00112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712AE" w:rsidRDefault="001712AE" w:rsidP="00112D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F5346" w:rsidRDefault="00BF5346" w:rsidP="00BF5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города Иванова</w:t>
      </w:r>
    </w:p>
    <w:p w:rsidR="00BF5346" w:rsidRDefault="00BF5346" w:rsidP="00BF5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2016 год и плановый период 2017 и 2018 годов</w:t>
      </w:r>
    </w:p>
    <w:p w:rsidR="00BF5346" w:rsidRDefault="00BF5346" w:rsidP="00BF53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5346" w:rsidRDefault="00BF5346" w:rsidP="00BF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CE17BC">
        <w:rPr>
          <w:rFonts w:ascii="Times New Roman" w:hAnsi="Times New Roman" w:cs="Times New Roman"/>
          <w:sz w:val="24"/>
          <w:szCs w:val="24"/>
        </w:rPr>
        <w:t>Основные направления налоговой политики города Иванова на 2016 год и плановый период 2017 и 2018 годов подготовлены в</w:t>
      </w:r>
      <w:r w:rsidR="00DE2BD4">
        <w:rPr>
          <w:rFonts w:ascii="Times New Roman" w:hAnsi="Times New Roman" w:cs="Times New Roman"/>
          <w:sz w:val="24"/>
          <w:szCs w:val="24"/>
        </w:rPr>
        <w:t xml:space="preserve"> соответствии со статьёй 172 Бюджетного кодекса Российской Федерации и пунктом 3.1 Положения о бюджетном процессе города Иванова, утверждённого решением Ивановской городской Думы </w:t>
      </w:r>
      <w:r w:rsidR="00533FE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E2BD4">
        <w:rPr>
          <w:rFonts w:ascii="Times New Roman" w:hAnsi="Times New Roman" w:cs="Times New Roman"/>
          <w:sz w:val="24"/>
          <w:szCs w:val="24"/>
        </w:rPr>
        <w:t>от 29.04.2009 № 1033</w:t>
      </w:r>
      <w:r w:rsidR="00CE17BC">
        <w:rPr>
          <w:rFonts w:ascii="Times New Roman" w:hAnsi="Times New Roman" w:cs="Times New Roman"/>
          <w:sz w:val="24"/>
          <w:szCs w:val="24"/>
        </w:rPr>
        <w:t xml:space="preserve">, с целью составления проекта бюджета на 2016 год и плановый период </w:t>
      </w:r>
      <w:r w:rsidR="00084901">
        <w:rPr>
          <w:rFonts w:ascii="Times New Roman" w:hAnsi="Times New Roman" w:cs="Times New Roman"/>
          <w:sz w:val="24"/>
          <w:szCs w:val="24"/>
        </w:rPr>
        <w:t xml:space="preserve"> </w:t>
      </w:r>
      <w:r w:rsidR="00CE17BC">
        <w:rPr>
          <w:rFonts w:ascii="Times New Roman" w:hAnsi="Times New Roman" w:cs="Times New Roman"/>
          <w:sz w:val="24"/>
          <w:szCs w:val="24"/>
        </w:rPr>
        <w:t>2017 и 2018 годов и содержат</w:t>
      </w:r>
      <w:proofErr w:type="gramEnd"/>
      <w:r w:rsidR="00CE17BC">
        <w:rPr>
          <w:rFonts w:ascii="Times New Roman" w:hAnsi="Times New Roman" w:cs="Times New Roman"/>
          <w:sz w:val="24"/>
          <w:szCs w:val="24"/>
        </w:rPr>
        <w:t xml:space="preserve"> цели, задачи и приоритетные направления налоговой политики города.</w:t>
      </w:r>
    </w:p>
    <w:p w:rsidR="008B4FC5" w:rsidRDefault="008B4FC5" w:rsidP="00BF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Основные направления налоговой политики являются основой для формирования прогнозируемых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параметров бюджета города Иванова на очередной бюджетный цикл.</w:t>
      </w:r>
    </w:p>
    <w:p w:rsidR="00CE17BC" w:rsidRDefault="007700CC" w:rsidP="00BF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сложившейся экономической ситуации основная задача налоговой политики будет заключаться в сохранении бюджетной устойчивости посредством создания условий для развития налоговой базы, вовлечения в налоговый оборот ранее неучтённых объектов налогообложения, </w:t>
      </w:r>
      <w:r w:rsidR="009E0462">
        <w:rPr>
          <w:rFonts w:ascii="Times New Roman" w:hAnsi="Times New Roman" w:cs="Times New Roman"/>
          <w:sz w:val="24"/>
          <w:szCs w:val="24"/>
        </w:rPr>
        <w:t>повышени</w:t>
      </w:r>
      <w:r w:rsidR="008774EB">
        <w:rPr>
          <w:rFonts w:ascii="Times New Roman" w:hAnsi="Times New Roman" w:cs="Times New Roman"/>
          <w:sz w:val="24"/>
          <w:szCs w:val="24"/>
        </w:rPr>
        <w:t>я</w:t>
      </w:r>
      <w:r w:rsidR="009E0462">
        <w:rPr>
          <w:rFonts w:ascii="Times New Roman" w:hAnsi="Times New Roman" w:cs="Times New Roman"/>
          <w:sz w:val="24"/>
          <w:szCs w:val="24"/>
        </w:rPr>
        <w:t xml:space="preserve"> уровня собираемости доходов.</w:t>
      </w:r>
    </w:p>
    <w:p w:rsidR="009E0462" w:rsidRDefault="009E0462" w:rsidP="00BF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Формирование доходов бюджета города Иванова будет находиться в прямой зависимости от предстоящих изменений законодательства Российской Федерации о налогах и сборах</w:t>
      </w:r>
      <w:r w:rsidR="009A5A73">
        <w:rPr>
          <w:rFonts w:ascii="Times New Roman" w:hAnsi="Times New Roman" w:cs="Times New Roman"/>
          <w:sz w:val="24"/>
          <w:szCs w:val="24"/>
        </w:rPr>
        <w:t>, реальной оценки макроэкономических показателей, фактически складывающейся ситуации с поступлением доходов, а также от показателей прогноза социально-экономического развития города Иванова.</w:t>
      </w:r>
    </w:p>
    <w:p w:rsidR="001712AE" w:rsidRDefault="001712AE" w:rsidP="00BF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901" w:rsidRDefault="00084901" w:rsidP="00BF53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51DC" w:rsidRDefault="00CE17BC" w:rsidP="008751DC">
      <w:pPr>
        <w:pStyle w:val="a3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left="1134" w:right="1133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итоги проводимой налоговой политики</w:t>
      </w:r>
      <w:r w:rsidR="002F24E9">
        <w:rPr>
          <w:rFonts w:ascii="Times New Roman" w:hAnsi="Times New Roman" w:cs="Times New Roman"/>
          <w:sz w:val="24"/>
          <w:szCs w:val="24"/>
        </w:rPr>
        <w:t xml:space="preserve"> </w:t>
      </w:r>
      <w:r w:rsidR="00490748">
        <w:rPr>
          <w:rFonts w:ascii="Times New Roman" w:hAnsi="Times New Roman" w:cs="Times New Roman"/>
          <w:sz w:val="24"/>
          <w:szCs w:val="24"/>
        </w:rPr>
        <w:t xml:space="preserve">в 2014 году </w:t>
      </w:r>
    </w:p>
    <w:p w:rsidR="00CE17BC" w:rsidRDefault="00490748" w:rsidP="008751DC">
      <w:pPr>
        <w:pStyle w:val="a3"/>
        <w:tabs>
          <w:tab w:val="left" w:pos="284"/>
          <w:tab w:val="left" w:pos="993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F24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F24E9">
        <w:rPr>
          <w:rFonts w:ascii="Times New Roman" w:hAnsi="Times New Roman" w:cs="Times New Roman"/>
          <w:sz w:val="24"/>
          <w:szCs w:val="24"/>
        </w:rPr>
        <w:t>первом</w:t>
      </w:r>
      <w:proofErr w:type="gramEnd"/>
      <w:r w:rsidR="002F24E9">
        <w:rPr>
          <w:rFonts w:ascii="Times New Roman" w:hAnsi="Times New Roman" w:cs="Times New Roman"/>
          <w:sz w:val="24"/>
          <w:szCs w:val="24"/>
        </w:rPr>
        <w:t xml:space="preserve"> </w:t>
      </w:r>
      <w:r w:rsidR="00BB55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полугодии 2015 года</w:t>
      </w:r>
    </w:p>
    <w:p w:rsidR="00084901" w:rsidRDefault="00084901" w:rsidP="008751DC">
      <w:pPr>
        <w:pStyle w:val="a3"/>
        <w:tabs>
          <w:tab w:val="left" w:pos="284"/>
          <w:tab w:val="left" w:pos="993"/>
        </w:tabs>
        <w:spacing w:after="0" w:line="240" w:lineRule="auto"/>
        <w:ind w:left="1134" w:right="1133"/>
        <w:jc w:val="center"/>
        <w:rPr>
          <w:rFonts w:ascii="Times New Roman" w:hAnsi="Times New Roman" w:cs="Times New Roman"/>
          <w:sz w:val="24"/>
          <w:szCs w:val="24"/>
        </w:rPr>
      </w:pPr>
    </w:p>
    <w:p w:rsidR="001D1498" w:rsidRDefault="00E33DBA" w:rsidP="001E4A4F">
      <w:pPr>
        <w:pStyle w:val="ConsPlusNormal"/>
        <w:spacing w:before="120"/>
        <w:ind w:firstLine="709"/>
        <w:jc w:val="both"/>
      </w:pPr>
      <w:r>
        <w:t>Прошедший год был насыщен событиями, имеющими значение для дальнейшего поступательного развития города Иванова.</w:t>
      </w:r>
    </w:p>
    <w:p w:rsidR="0084680C" w:rsidRPr="0084680C" w:rsidRDefault="00762053" w:rsidP="00574F73">
      <w:pPr>
        <w:pStyle w:val="ConsPlusNormal"/>
        <w:ind w:firstLine="708"/>
        <w:jc w:val="both"/>
      </w:pPr>
      <w:proofErr w:type="gramStart"/>
      <w:r w:rsidRPr="00D15B1A">
        <w:rPr>
          <w:rFonts w:eastAsia="Times New Roman"/>
          <w:lang w:eastAsia="ru-RU"/>
        </w:rPr>
        <w:t>Федеральным з</w:t>
      </w:r>
      <w:r>
        <w:rPr>
          <w:rFonts w:eastAsia="Times New Roman"/>
          <w:lang w:eastAsia="ru-RU"/>
        </w:rPr>
        <w:t>аконом от 04.10.2014 № </w:t>
      </w:r>
      <w:r w:rsidRPr="00D15B1A">
        <w:rPr>
          <w:rFonts w:eastAsia="Times New Roman"/>
          <w:lang w:eastAsia="ru-RU"/>
        </w:rPr>
        <w:t xml:space="preserve">284-ФЗ </w:t>
      </w:r>
      <w:r w:rsidR="002F24E9">
        <w:rPr>
          <w:rFonts w:eastAsia="Times New Roman"/>
          <w:lang w:eastAsia="ru-RU"/>
        </w:rPr>
        <w:t>«</w:t>
      </w:r>
      <w:r w:rsidRPr="00D15B1A">
        <w:rPr>
          <w:rFonts w:eastAsia="Times New Roman"/>
          <w:lang w:eastAsia="ru-RU"/>
        </w:rPr>
        <w:t>О внесении изменений в статьи 12 и 85 части первой и часть вторую Налогового кодекса Российской Федерации и признании утратившим си</w:t>
      </w:r>
      <w:r>
        <w:rPr>
          <w:rFonts w:eastAsia="Times New Roman"/>
          <w:lang w:eastAsia="ru-RU"/>
        </w:rPr>
        <w:t xml:space="preserve">лу Закона Российской Федерации </w:t>
      </w:r>
      <w:r w:rsidR="002F24E9">
        <w:rPr>
          <w:rFonts w:eastAsia="Times New Roman"/>
          <w:lang w:eastAsia="ru-RU"/>
        </w:rPr>
        <w:t>«</w:t>
      </w:r>
      <w:r w:rsidRPr="00D15B1A">
        <w:rPr>
          <w:rFonts w:eastAsia="Times New Roman"/>
          <w:lang w:eastAsia="ru-RU"/>
        </w:rPr>
        <w:t>О налогах на имущество физических лиц</w:t>
      </w:r>
      <w:r w:rsidR="002F24E9">
        <w:rPr>
          <w:rFonts w:eastAsia="Times New Roman"/>
          <w:lang w:eastAsia="ru-RU"/>
        </w:rPr>
        <w:t>»</w:t>
      </w:r>
      <w:r w:rsidR="00084901">
        <w:rPr>
          <w:rFonts w:eastAsia="Times New Roman"/>
          <w:lang w:eastAsia="ru-RU"/>
        </w:rPr>
        <w:t xml:space="preserve"> </w:t>
      </w:r>
      <w:r w:rsidR="002F335A">
        <w:rPr>
          <w:rFonts w:eastAsia="Times New Roman"/>
          <w:lang w:eastAsia="ru-RU"/>
        </w:rPr>
        <w:t xml:space="preserve">была введена </w:t>
      </w:r>
      <w:r w:rsidR="002F335A" w:rsidRPr="00D15B1A">
        <w:rPr>
          <w:rFonts w:eastAsia="Times New Roman"/>
          <w:lang w:eastAsia="ru-RU"/>
        </w:rPr>
        <w:t xml:space="preserve">глава 32 </w:t>
      </w:r>
      <w:r w:rsidR="003F19B3">
        <w:rPr>
          <w:rFonts w:eastAsia="Times New Roman"/>
          <w:lang w:eastAsia="ru-RU"/>
        </w:rPr>
        <w:t xml:space="preserve">Налогового кодекса Российской Федерации </w:t>
      </w:r>
      <w:r w:rsidR="002F24E9">
        <w:rPr>
          <w:rFonts w:eastAsia="Times New Roman"/>
          <w:lang w:eastAsia="ru-RU"/>
        </w:rPr>
        <w:t>«</w:t>
      </w:r>
      <w:r w:rsidR="002F335A" w:rsidRPr="00D15B1A">
        <w:rPr>
          <w:rFonts w:eastAsia="Times New Roman"/>
          <w:lang w:eastAsia="ru-RU"/>
        </w:rPr>
        <w:t>Налог на имущество физических лиц</w:t>
      </w:r>
      <w:r w:rsidR="002F24E9">
        <w:rPr>
          <w:rFonts w:eastAsia="Times New Roman"/>
          <w:lang w:eastAsia="ru-RU"/>
        </w:rPr>
        <w:t>»</w:t>
      </w:r>
      <w:r w:rsidR="002F335A">
        <w:rPr>
          <w:rFonts w:eastAsia="Times New Roman"/>
          <w:lang w:eastAsia="ru-RU"/>
        </w:rPr>
        <w:t xml:space="preserve">, </w:t>
      </w:r>
      <w:r w:rsidR="009A5A73">
        <w:rPr>
          <w:rFonts w:eastAsia="Times New Roman"/>
          <w:lang w:eastAsia="ru-RU"/>
        </w:rPr>
        <w:t>положения</w:t>
      </w:r>
      <w:r w:rsidR="002F24E9">
        <w:rPr>
          <w:rFonts w:eastAsia="Times New Roman"/>
          <w:lang w:eastAsia="ru-RU"/>
        </w:rPr>
        <w:t xml:space="preserve"> </w:t>
      </w:r>
      <w:r w:rsidR="002F335A">
        <w:rPr>
          <w:rFonts w:eastAsia="Times New Roman"/>
          <w:lang w:eastAsia="ru-RU"/>
        </w:rPr>
        <w:t xml:space="preserve">которой </w:t>
      </w:r>
      <w:r w:rsidRPr="00D15B1A">
        <w:rPr>
          <w:rFonts w:eastAsia="Times New Roman"/>
          <w:lang w:eastAsia="ru-RU"/>
        </w:rPr>
        <w:t>направлены на реформирование системы налогообложения имущества физических лиц и переход</w:t>
      </w:r>
      <w:proofErr w:type="gramEnd"/>
      <w:r w:rsidRPr="00D15B1A">
        <w:rPr>
          <w:rFonts w:eastAsia="Times New Roman"/>
          <w:lang w:eastAsia="ru-RU"/>
        </w:rPr>
        <w:t xml:space="preserve"> на систему уплаты имущественного налога в зависимости от кадастров</w:t>
      </w:r>
      <w:r w:rsidR="002F335A">
        <w:rPr>
          <w:rFonts w:eastAsia="Times New Roman"/>
          <w:lang w:eastAsia="ru-RU"/>
        </w:rPr>
        <w:t>ой стоимости данного имущества</w:t>
      </w:r>
      <w:r w:rsidRPr="00D15B1A">
        <w:rPr>
          <w:rFonts w:eastAsia="Times New Roman"/>
          <w:lang w:eastAsia="ru-RU"/>
        </w:rPr>
        <w:t>.</w:t>
      </w:r>
      <w:r w:rsidR="00B57BA4">
        <w:rPr>
          <w:rFonts w:eastAsia="Times New Roman"/>
          <w:lang w:eastAsia="ru-RU"/>
        </w:rPr>
        <w:t xml:space="preserve"> </w:t>
      </w:r>
      <w:proofErr w:type="gramStart"/>
      <w:r w:rsidR="0084680C">
        <w:rPr>
          <w:rFonts w:eastAsia="Times New Roman"/>
          <w:lang w:eastAsia="ru-RU"/>
        </w:rPr>
        <w:t xml:space="preserve">Законом Ивановской области от 18.11.2014 № 90-ОЗ </w:t>
      </w:r>
      <w:r w:rsidR="002F24E9">
        <w:t>«</w:t>
      </w:r>
      <w:r w:rsidR="00574F73" w:rsidRPr="00574F73">
        <w:t>Об установлении единой даты начала применения на территории Ивановской области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2F24E9">
        <w:t>»</w:t>
      </w:r>
      <w:r w:rsidR="00B57BA4">
        <w:t xml:space="preserve"> </w:t>
      </w:r>
      <w:r w:rsidR="0084680C">
        <w:t>у</w:t>
      </w:r>
      <w:r w:rsidR="0084680C" w:rsidRPr="0084680C">
        <w:t>стано</w:t>
      </w:r>
      <w:r w:rsidR="0084680C">
        <w:t>влена</w:t>
      </w:r>
      <w:r w:rsidR="0084680C" w:rsidRPr="0084680C">
        <w:t xml:space="preserve"> един</w:t>
      </w:r>
      <w:r w:rsidR="0084680C">
        <w:t>ая</w:t>
      </w:r>
      <w:r w:rsidR="0084680C" w:rsidRPr="0084680C">
        <w:t xml:space="preserve"> дат</w:t>
      </w:r>
      <w:r w:rsidR="0084680C">
        <w:t>а</w:t>
      </w:r>
      <w:r w:rsidR="0084680C" w:rsidRPr="0084680C">
        <w:t xml:space="preserve"> начала применения на территории Ивановской области порядка определения налоговой базы по налогу на имущество физических лиц исходя из кадастровой сто</w:t>
      </w:r>
      <w:r w:rsidR="0084680C">
        <w:t>имости объектов налогообложения –</w:t>
      </w:r>
      <w:r w:rsidR="0084680C" w:rsidRPr="0084680C">
        <w:t xml:space="preserve"> 1 января 2015</w:t>
      </w:r>
      <w:proofErr w:type="gramEnd"/>
      <w:r w:rsidR="0084680C" w:rsidRPr="0084680C">
        <w:t xml:space="preserve"> года</w:t>
      </w:r>
      <w:r w:rsidR="0084680C">
        <w:t>.</w:t>
      </w:r>
    </w:p>
    <w:p w:rsidR="00093201" w:rsidRDefault="0084680C" w:rsidP="001E3BE5">
      <w:pPr>
        <w:pStyle w:val="ConsPlusNormal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Р</w:t>
      </w:r>
      <w:r w:rsidR="00762053">
        <w:rPr>
          <w:rFonts w:eastAsia="Times New Roman"/>
          <w:lang w:eastAsia="ru-RU"/>
        </w:rPr>
        <w:t>ешени</w:t>
      </w:r>
      <w:r>
        <w:rPr>
          <w:rFonts w:eastAsia="Times New Roman"/>
          <w:lang w:eastAsia="ru-RU"/>
        </w:rPr>
        <w:t>ем</w:t>
      </w:r>
      <w:r w:rsidR="00762053">
        <w:rPr>
          <w:rFonts w:eastAsia="Times New Roman"/>
          <w:lang w:eastAsia="ru-RU"/>
        </w:rPr>
        <w:t xml:space="preserve"> Ивановской городской Думы</w:t>
      </w:r>
      <w:r w:rsidR="0079057B">
        <w:rPr>
          <w:rFonts w:eastAsia="Times New Roman"/>
          <w:lang w:eastAsia="ru-RU"/>
        </w:rPr>
        <w:t xml:space="preserve">от 26.11.2014 № 797 </w:t>
      </w:r>
      <w:r w:rsidR="002F24E9">
        <w:rPr>
          <w:rFonts w:eastAsia="Times New Roman"/>
          <w:lang w:eastAsia="ru-RU"/>
        </w:rPr>
        <w:t>«</w:t>
      </w:r>
      <w:r w:rsidR="00762053" w:rsidRPr="00D15B1A">
        <w:rPr>
          <w:rFonts w:eastAsia="Times New Roman"/>
          <w:lang w:eastAsia="ru-RU"/>
        </w:rPr>
        <w:t>О налоге на имущество</w:t>
      </w:r>
      <w:r w:rsidR="002F24E9">
        <w:rPr>
          <w:rFonts w:eastAsia="Times New Roman"/>
          <w:lang w:eastAsia="ru-RU"/>
        </w:rPr>
        <w:t xml:space="preserve"> </w:t>
      </w:r>
      <w:r w:rsidR="00762053" w:rsidRPr="00D15B1A">
        <w:rPr>
          <w:rFonts w:eastAsia="Times New Roman"/>
          <w:lang w:eastAsia="ru-RU"/>
        </w:rPr>
        <w:t>физических лиц</w:t>
      </w:r>
      <w:r w:rsidR="002F24E9">
        <w:rPr>
          <w:rFonts w:eastAsia="Times New Roman"/>
          <w:lang w:eastAsia="ru-RU"/>
        </w:rPr>
        <w:t>»</w:t>
      </w:r>
      <w:r w:rsidR="00762053" w:rsidRPr="00D15B1A">
        <w:rPr>
          <w:rFonts w:eastAsia="Times New Roman"/>
          <w:lang w:eastAsia="ru-RU"/>
        </w:rPr>
        <w:t xml:space="preserve"> на территории города </w:t>
      </w:r>
      <w:r w:rsidR="00762053">
        <w:rPr>
          <w:rFonts w:eastAsia="Times New Roman"/>
          <w:lang w:eastAsia="ru-RU"/>
        </w:rPr>
        <w:t xml:space="preserve">Иванова </w:t>
      </w:r>
      <w:r w:rsidR="00B73527">
        <w:rPr>
          <w:rFonts w:eastAsia="Times New Roman"/>
          <w:lang w:eastAsia="ru-RU"/>
        </w:rPr>
        <w:t xml:space="preserve">с 1 января 2015 года </w:t>
      </w:r>
      <w:r w:rsidR="002D7374">
        <w:rPr>
          <w:rFonts w:eastAsia="Times New Roman"/>
          <w:lang w:eastAsia="ru-RU"/>
        </w:rPr>
        <w:t xml:space="preserve">отменена прежняя система исчисления </w:t>
      </w:r>
      <w:proofErr w:type="gramStart"/>
      <w:r w:rsidR="000B01D6">
        <w:rPr>
          <w:rFonts w:eastAsia="Times New Roman"/>
          <w:lang w:eastAsia="ru-RU"/>
        </w:rPr>
        <w:t>налога</w:t>
      </w:r>
      <w:proofErr w:type="gramEnd"/>
      <w:r w:rsidR="000B01D6">
        <w:rPr>
          <w:rFonts w:eastAsia="Times New Roman"/>
          <w:lang w:eastAsia="ru-RU"/>
        </w:rPr>
        <w:t xml:space="preserve"> на имущество </w:t>
      </w:r>
      <w:r w:rsidR="008774EB">
        <w:rPr>
          <w:rFonts w:eastAsia="Times New Roman"/>
          <w:lang w:eastAsia="ru-RU"/>
        </w:rPr>
        <w:t xml:space="preserve">физических лиц </w:t>
      </w:r>
      <w:r w:rsidR="000B01D6">
        <w:rPr>
          <w:rFonts w:eastAsia="Times New Roman"/>
          <w:lang w:eastAsia="ru-RU"/>
        </w:rPr>
        <w:t xml:space="preserve">исходя из </w:t>
      </w:r>
      <w:r w:rsidR="000B01D6">
        <w:rPr>
          <w:rFonts w:eastAsia="Times New Roman"/>
          <w:lang w:eastAsia="ru-RU"/>
        </w:rPr>
        <w:lastRenderedPageBreak/>
        <w:t xml:space="preserve">инвентаризационной стоимости и </w:t>
      </w:r>
      <w:r w:rsidR="00762053">
        <w:rPr>
          <w:rFonts w:eastAsia="Times New Roman"/>
          <w:lang w:eastAsia="ru-RU"/>
        </w:rPr>
        <w:t>вв</w:t>
      </w:r>
      <w:r w:rsidR="000B01D6">
        <w:rPr>
          <w:rFonts w:eastAsia="Times New Roman"/>
          <w:lang w:eastAsia="ru-RU"/>
        </w:rPr>
        <w:t>е</w:t>
      </w:r>
      <w:r w:rsidR="00762053">
        <w:rPr>
          <w:rFonts w:eastAsia="Times New Roman"/>
          <w:lang w:eastAsia="ru-RU"/>
        </w:rPr>
        <w:t>д</w:t>
      </w:r>
      <w:r w:rsidR="000B01D6">
        <w:rPr>
          <w:rFonts w:eastAsia="Times New Roman"/>
          <w:lang w:eastAsia="ru-RU"/>
        </w:rPr>
        <w:t>е</w:t>
      </w:r>
      <w:r w:rsidR="00CC3FA1">
        <w:rPr>
          <w:rFonts w:eastAsia="Times New Roman"/>
          <w:lang w:eastAsia="ru-RU"/>
        </w:rPr>
        <w:t>н</w:t>
      </w:r>
      <w:r w:rsidR="000B01D6">
        <w:rPr>
          <w:rFonts w:eastAsia="Times New Roman"/>
          <w:lang w:eastAsia="ru-RU"/>
        </w:rPr>
        <w:t>а</w:t>
      </w:r>
      <w:r w:rsidR="00762053">
        <w:rPr>
          <w:rFonts w:eastAsia="Times New Roman"/>
          <w:lang w:eastAsia="ru-RU"/>
        </w:rPr>
        <w:t xml:space="preserve"> нов</w:t>
      </w:r>
      <w:r w:rsidR="000B01D6">
        <w:rPr>
          <w:rFonts w:eastAsia="Times New Roman"/>
          <w:lang w:eastAsia="ru-RU"/>
        </w:rPr>
        <w:t>ая – исходя из кадастровой стоимости</w:t>
      </w:r>
      <w:r w:rsidR="008774EB">
        <w:rPr>
          <w:rFonts w:eastAsia="Times New Roman"/>
          <w:lang w:eastAsia="ru-RU"/>
        </w:rPr>
        <w:t xml:space="preserve"> объектов</w:t>
      </w:r>
      <w:r w:rsidR="00762053" w:rsidRPr="00D15B1A">
        <w:rPr>
          <w:rFonts w:eastAsia="Times New Roman"/>
          <w:lang w:eastAsia="ru-RU"/>
        </w:rPr>
        <w:t>.</w:t>
      </w:r>
      <w:r w:rsidR="00533FE4">
        <w:rPr>
          <w:rFonts w:eastAsia="Times New Roman"/>
          <w:lang w:eastAsia="ru-RU"/>
        </w:rPr>
        <w:t xml:space="preserve"> </w:t>
      </w:r>
      <w:proofErr w:type="gramStart"/>
      <w:r w:rsidR="000B01D6">
        <w:rPr>
          <w:rFonts w:eastAsia="Times New Roman"/>
          <w:lang w:eastAsia="ru-RU"/>
        </w:rPr>
        <w:t xml:space="preserve">На основе проведённого анализа </w:t>
      </w:r>
      <w:r w:rsidR="00762053" w:rsidRPr="00D15B1A">
        <w:rPr>
          <w:rFonts w:eastAsia="Times New Roman"/>
          <w:lang w:eastAsia="ru-RU"/>
        </w:rPr>
        <w:t>устан</w:t>
      </w:r>
      <w:r w:rsidR="001207A9">
        <w:rPr>
          <w:rFonts w:eastAsia="Times New Roman"/>
          <w:lang w:eastAsia="ru-RU"/>
        </w:rPr>
        <w:t>о</w:t>
      </w:r>
      <w:r w:rsidR="00762053" w:rsidRPr="00D15B1A">
        <w:rPr>
          <w:rFonts w:eastAsia="Times New Roman"/>
          <w:lang w:eastAsia="ru-RU"/>
        </w:rPr>
        <w:t>вл</w:t>
      </w:r>
      <w:r w:rsidR="000B01D6">
        <w:rPr>
          <w:rFonts w:eastAsia="Times New Roman"/>
          <w:lang w:eastAsia="ru-RU"/>
        </w:rPr>
        <w:t>ена</w:t>
      </w:r>
      <w:r w:rsidR="00762053" w:rsidRPr="00D15B1A">
        <w:rPr>
          <w:rFonts w:eastAsia="Times New Roman"/>
          <w:lang w:eastAsia="ru-RU"/>
        </w:rPr>
        <w:t xml:space="preserve"> шкала ставок налога на имущество физических лиц в зависимости от </w:t>
      </w:r>
      <w:r w:rsidR="00093201">
        <w:rPr>
          <w:rFonts w:eastAsia="Times New Roman"/>
          <w:lang w:eastAsia="ru-RU"/>
        </w:rPr>
        <w:t xml:space="preserve">вида </w:t>
      </w:r>
      <w:r w:rsidR="00762053" w:rsidRPr="00D15B1A">
        <w:rPr>
          <w:rFonts w:eastAsia="Times New Roman"/>
          <w:lang w:eastAsia="ru-RU"/>
        </w:rPr>
        <w:t>объект</w:t>
      </w:r>
      <w:r w:rsidR="00093201">
        <w:rPr>
          <w:rFonts w:eastAsia="Times New Roman"/>
          <w:lang w:eastAsia="ru-RU"/>
        </w:rPr>
        <w:t>а</w:t>
      </w:r>
      <w:r w:rsidR="00762053" w:rsidRPr="00D15B1A">
        <w:rPr>
          <w:rFonts w:eastAsia="Times New Roman"/>
          <w:lang w:eastAsia="ru-RU"/>
        </w:rPr>
        <w:t xml:space="preserve"> налогообложения</w:t>
      </w:r>
      <w:r w:rsidR="00AD788A">
        <w:rPr>
          <w:rFonts w:eastAsia="Times New Roman"/>
          <w:lang w:eastAsia="ru-RU"/>
        </w:rPr>
        <w:t>:</w:t>
      </w:r>
      <w:r w:rsidR="00962A72">
        <w:rPr>
          <w:rFonts w:eastAsia="Times New Roman"/>
          <w:lang w:eastAsia="ru-RU"/>
        </w:rPr>
        <w:t xml:space="preserve"> </w:t>
      </w:r>
      <w:r w:rsidR="00AD788A">
        <w:rPr>
          <w:rFonts w:eastAsia="Times New Roman"/>
          <w:lang w:eastAsia="ru-RU"/>
        </w:rPr>
        <w:t>д</w:t>
      </w:r>
      <w:r w:rsidR="00093201" w:rsidRPr="00BE484B">
        <w:rPr>
          <w:rFonts w:eastAsia="Times New Roman"/>
          <w:lang w:eastAsia="ru-RU"/>
        </w:rPr>
        <w:t>ля</w:t>
      </w:r>
      <w:r w:rsidR="00962A72">
        <w:rPr>
          <w:rFonts w:eastAsia="Times New Roman"/>
          <w:lang w:eastAsia="ru-RU"/>
        </w:rPr>
        <w:t xml:space="preserve"> </w:t>
      </w:r>
      <w:r w:rsidR="00093201" w:rsidRPr="00BE484B">
        <w:rPr>
          <w:rFonts w:eastAsia="Times New Roman"/>
          <w:lang w:eastAsia="ru-RU"/>
        </w:rPr>
        <w:t>жилых</w:t>
      </w:r>
      <w:r w:rsidR="00962A72">
        <w:rPr>
          <w:rFonts w:eastAsia="Times New Roman"/>
          <w:lang w:eastAsia="ru-RU"/>
        </w:rPr>
        <w:t xml:space="preserve"> </w:t>
      </w:r>
      <w:r w:rsidR="00093201" w:rsidRPr="00BE484B">
        <w:rPr>
          <w:rFonts w:eastAsia="Times New Roman"/>
          <w:lang w:eastAsia="ru-RU"/>
        </w:rPr>
        <w:t>домов</w:t>
      </w:r>
      <w:r w:rsidR="00962A72">
        <w:rPr>
          <w:rFonts w:eastAsia="Times New Roman"/>
          <w:lang w:eastAsia="ru-RU"/>
        </w:rPr>
        <w:t xml:space="preserve">  </w:t>
      </w:r>
      <w:r w:rsidR="00093201" w:rsidRPr="00BE484B">
        <w:rPr>
          <w:rFonts w:eastAsia="Times New Roman"/>
          <w:lang w:eastAsia="ru-RU"/>
        </w:rPr>
        <w:t>и</w:t>
      </w:r>
      <w:r w:rsidR="00962A72">
        <w:rPr>
          <w:rFonts w:eastAsia="Times New Roman"/>
          <w:lang w:eastAsia="ru-RU"/>
        </w:rPr>
        <w:t xml:space="preserve"> </w:t>
      </w:r>
      <w:r w:rsidR="00093201" w:rsidRPr="00BE484B">
        <w:rPr>
          <w:rFonts w:eastAsia="Times New Roman"/>
          <w:lang w:eastAsia="ru-RU"/>
        </w:rPr>
        <w:t>помещений</w:t>
      </w:r>
      <w:r w:rsidR="00093201">
        <w:rPr>
          <w:rFonts w:eastAsia="Times New Roman"/>
          <w:lang w:eastAsia="ru-RU"/>
        </w:rPr>
        <w:t xml:space="preserve"> от 0,1</w:t>
      </w:r>
      <w:r w:rsidR="00962A72">
        <w:rPr>
          <w:rFonts w:eastAsia="Times New Roman"/>
          <w:lang w:eastAsia="ru-RU"/>
        </w:rPr>
        <w:t xml:space="preserve"> </w:t>
      </w:r>
      <w:r w:rsidR="00AD788A">
        <w:rPr>
          <w:rFonts w:eastAsia="Times New Roman"/>
          <w:lang w:eastAsia="ru-RU"/>
        </w:rPr>
        <w:t xml:space="preserve"> процента</w:t>
      </w:r>
      <w:r w:rsidR="00962A72">
        <w:rPr>
          <w:rFonts w:eastAsia="Times New Roman"/>
          <w:lang w:eastAsia="ru-RU"/>
        </w:rPr>
        <w:t xml:space="preserve"> </w:t>
      </w:r>
      <w:r w:rsidR="00093201" w:rsidRPr="00BE484B">
        <w:rPr>
          <w:rFonts w:eastAsia="Times New Roman"/>
          <w:lang w:eastAsia="ru-RU"/>
        </w:rPr>
        <w:t>до</w:t>
      </w:r>
      <w:r w:rsidR="00962A72">
        <w:rPr>
          <w:rFonts w:eastAsia="Times New Roman"/>
          <w:lang w:eastAsia="ru-RU"/>
        </w:rPr>
        <w:t xml:space="preserve"> </w:t>
      </w:r>
      <w:r w:rsidR="00093201" w:rsidRPr="00BE484B">
        <w:rPr>
          <w:rFonts w:eastAsia="Times New Roman"/>
          <w:lang w:eastAsia="ru-RU"/>
        </w:rPr>
        <w:t>0,</w:t>
      </w:r>
      <w:r w:rsidR="00093201">
        <w:rPr>
          <w:rFonts w:eastAsia="Times New Roman"/>
          <w:lang w:eastAsia="ru-RU"/>
        </w:rPr>
        <w:t>3</w:t>
      </w:r>
      <w:r w:rsidR="00AD788A">
        <w:rPr>
          <w:rFonts w:eastAsia="Times New Roman"/>
          <w:lang w:eastAsia="ru-RU"/>
        </w:rPr>
        <w:t xml:space="preserve"> процента</w:t>
      </w:r>
      <w:r w:rsidR="00533FE4">
        <w:rPr>
          <w:rFonts w:eastAsia="Times New Roman"/>
          <w:lang w:eastAsia="ru-RU"/>
        </w:rPr>
        <w:t xml:space="preserve"> </w:t>
      </w:r>
      <w:r w:rsidR="00093201" w:rsidRPr="00BE484B">
        <w:rPr>
          <w:rFonts w:eastAsia="Times New Roman"/>
          <w:lang w:eastAsia="ru-RU"/>
        </w:rPr>
        <w:t>от</w:t>
      </w:r>
      <w:r w:rsidR="00533FE4">
        <w:rPr>
          <w:rFonts w:eastAsia="Times New Roman"/>
          <w:lang w:eastAsia="ru-RU"/>
        </w:rPr>
        <w:t xml:space="preserve"> </w:t>
      </w:r>
      <w:r w:rsidR="00093201" w:rsidRPr="00BE484B">
        <w:rPr>
          <w:rFonts w:eastAsia="Times New Roman"/>
          <w:lang w:eastAsia="ru-RU"/>
        </w:rPr>
        <w:t>кадастровой</w:t>
      </w:r>
      <w:r w:rsidR="00533FE4">
        <w:rPr>
          <w:rFonts w:eastAsia="Times New Roman"/>
          <w:lang w:eastAsia="ru-RU"/>
        </w:rPr>
        <w:t xml:space="preserve"> </w:t>
      </w:r>
      <w:r w:rsidR="00093201" w:rsidRPr="00BE484B">
        <w:rPr>
          <w:rFonts w:eastAsia="Times New Roman"/>
          <w:lang w:eastAsia="ru-RU"/>
        </w:rPr>
        <w:t>стоимости</w:t>
      </w:r>
      <w:r w:rsidR="00533FE4">
        <w:rPr>
          <w:rFonts w:eastAsia="Times New Roman"/>
          <w:lang w:eastAsia="ru-RU"/>
        </w:rPr>
        <w:t xml:space="preserve"> </w:t>
      </w:r>
      <w:r w:rsidR="00093201" w:rsidRPr="00BE484B">
        <w:rPr>
          <w:rFonts w:eastAsia="Times New Roman"/>
          <w:lang w:eastAsia="ru-RU"/>
        </w:rPr>
        <w:t>имущества</w:t>
      </w:r>
      <w:r w:rsidR="00093201">
        <w:rPr>
          <w:rFonts w:eastAsia="Times New Roman"/>
          <w:lang w:eastAsia="ru-RU"/>
        </w:rPr>
        <w:t xml:space="preserve">; </w:t>
      </w:r>
      <w:r w:rsidR="00093201" w:rsidRPr="00BE484B">
        <w:rPr>
          <w:rFonts w:eastAsia="Times New Roman"/>
          <w:lang w:eastAsia="ru-RU"/>
        </w:rPr>
        <w:t>для</w:t>
      </w:r>
      <w:r w:rsidR="00533FE4">
        <w:rPr>
          <w:rFonts w:eastAsia="Times New Roman"/>
          <w:lang w:eastAsia="ru-RU"/>
        </w:rPr>
        <w:t xml:space="preserve"> </w:t>
      </w:r>
      <w:r w:rsidR="00093201" w:rsidRPr="00BE484B">
        <w:rPr>
          <w:rFonts w:eastAsia="Times New Roman"/>
          <w:lang w:eastAsia="ru-RU"/>
        </w:rPr>
        <w:t>гаражей</w:t>
      </w:r>
      <w:r w:rsidR="00533FE4">
        <w:rPr>
          <w:rFonts w:eastAsia="Times New Roman"/>
          <w:lang w:eastAsia="ru-RU"/>
        </w:rPr>
        <w:t xml:space="preserve"> </w:t>
      </w:r>
      <w:r w:rsidR="00093201" w:rsidRPr="00BE484B">
        <w:rPr>
          <w:rFonts w:eastAsia="Times New Roman"/>
          <w:lang w:eastAsia="ru-RU"/>
        </w:rPr>
        <w:t>и</w:t>
      </w:r>
      <w:r w:rsidR="00533FE4">
        <w:rPr>
          <w:rFonts w:eastAsia="Times New Roman"/>
          <w:lang w:eastAsia="ru-RU"/>
        </w:rPr>
        <w:t xml:space="preserve"> </w:t>
      </w:r>
      <w:proofErr w:type="spellStart"/>
      <w:r w:rsidR="00093201" w:rsidRPr="00BE484B">
        <w:rPr>
          <w:rFonts w:eastAsia="Times New Roman"/>
          <w:lang w:eastAsia="ru-RU"/>
        </w:rPr>
        <w:t>машино</w:t>
      </w:r>
      <w:proofErr w:type="spellEnd"/>
      <w:r w:rsidR="00093201" w:rsidRPr="00BE484B">
        <w:rPr>
          <w:rFonts w:eastAsia="Times New Roman"/>
          <w:lang w:eastAsia="ru-RU"/>
        </w:rPr>
        <w:t>-мест</w:t>
      </w:r>
      <w:r w:rsidR="00093201">
        <w:rPr>
          <w:rFonts w:eastAsia="Times New Roman"/>
          <w:lang w:eastAsia="ru-RU"/>
        </w:rPr>
        <w:t xml:space="preserve"> – 0,1</w:t>
      </w:r>
      <w:r w:rsidR="00AD788A">
        <w:rPr>
          <w:rFonts w:eastAsia="Times New Roman"/>
          <w:lang w:eastAsia="ru-RU"/>
        </w:rPr>
        <w:t xml:space="preserve"> процента</w:t>
      </w:r>
      <w:r w:rsidR="00093201" w:rsidRPr="00BE484B">
        <w:rPr>
          <w:rFonts w:eastAsia="Times New Roman"/>
          <w:lang w:eastAsia="ru-RU"/>
        </w:rPr>
        <w:t>;</w:t>
      </w:r>
      <w:r w:rsidR="00962A72">
        <w:rPr>
          <w:rFonts w:eastAsia="Times New Roman"/>
          <w:lang w:eastAsia="ru-RU"/>
        </w:rPr>
        <w:t xml:space="preserve">    </w:t>
      </w:r>
      <w:r w:rsidR="00AD788A">
        <w:rPr>
          <w:rFonts w:eastAsia="Times New Roman"/>
          <w:lang w:eastAsia="ru-RU"/>
        </w:rPr>
        <w:t>для</w:t>
      </w:r>
      <w:r w:rsidR="00533FE4">
        <w:rPr>
          <w:rFonts w:eastAsia="Times New Roman"/>
          <w:lang w:eastAsia="ru-RU"/>
        </w:rPr>
        <w:t xml:space="preserve"> </w:t>
      </w:r>
      <w:r w:rsidR="00AD788A" w:rsidRPr="00AD788A">
        <w:t>объектов незаверш</w:t>
      </w:r>
      <w:r w:rsidR="00AD788A">
        <w:t>ё</w:t>
      </w:r>
      <w:r w:rsidR="00AD788A" w:rsidRPr="00AD788A">
        <w:t xml:space="preserve">нного строительства в случае, если проектируемым назначением таких объектов является жилой дом, </w:t>
      </w:r>
      <w:r w:rsidR="00AD788A">
        <w:rPr>
          <w:rFonts w:eastAsia="Times New Roman"/>
          <w:lang w:eastAsia="ru-RU"/>
        </w:rPr>
        <w:t>–</w:t>
      </w:r>
      <w:r w:rsidR="004829D9">
        <w:rPr>
          <w:rFonts w:eastAsia="Times New Roman"/>
          <w:lang w:eastAsia="ru-RU"/>
        </w:rPr>
        <w:t xml:space="preserve"> </w:t>
      </w:r>
      <w:r w:rsidR="00AD788A" w:rsidRPr="00AD788A">
        <w:t>в размере 0,3 процента</w:t>
      </w:r>
      <w:r w:rsidR="00AD788A">
        <w:t>;</w:t>
      </w:r>
      <w:proofErr w:type="gramEnd"/>
      <w:r w:rsidR="00962A72">
        <w:t xml:space="preserve"> </w:t>
      </w:r>
      <w:proofErr w:type="gramStart"/>
      <w:r w:rsidR="00B73527">
        <w:t xml:space="preserve">для </w:t>
      </w:r>
      <w:r w:rsidR="00B73527" w:rsidRPr="00B73527">
        <w:t>объектов налогообложения, включ</w:t>
      </w:r>
      <w:r w:rsidR="00B73527">
        <w:t>ё</w:t>
      </w:r>
      <w:r w:rsidR="00B73527" w:rsidRPr="00B73527">
        <w:t xml:space="preserve">нных в перечень </w:t>
      </w:r>
      <w:r w:rsidR="006D51F8">
        <w:t xml:space="preserve">объектов недвижимого </w:t>
      </w:r>
      <w:r w:rsidR="006D51F8" w:rsidRPr="006D51F8">
        <w:t>имущества</w:t>
      </w:r>
      <w:r w:rsidR="006C3053">
        <w:t xml:space="preserve"> </w:t>
      </w:r>
      <w:r w:rsidR="006D51F8">
        <w:rPr>
          <w:rFonts w:eastAsia="Times New Roman"/>
          <w:lang w:eastAsia="ru-RU"/>
        </w:rPr>
        <w:t>(</w:t>
      </w:r>
      <w:r w:rsidR="006D51F8" w:rsidRPr="006D51F8">
        <w:rPr>
          <w:rFonts w:eastAsia="Times New Roman"/>
          <w:lang w:eastAsia="ru-RU"/>
        </w:rPr>
        <w:t>нежилых помещений, используемых в качестве офисов, торговых точек, объектов общепита, бизнес-центров</w:t>
      </w:r>
      <w:r w:rsidR="006D51F8">
        <w:rPr>
          <w:rFonts w:eastAsia="Times New Roman"/>
          <w:lang w:eastAsia="ru-RU"/>
        </w:rPr>
        <w:t>)</w:t>
      </w:r>
      <w:r w:rsidR="006D51F8" w:rsidRPr="006D51F8">
        <w:t xml:space="preserve">, находящихся на территории города Ивановской области, </w:t>
      </w:r>
      <w:r w:rsidR="00B73527" w:rsidRPr="00B73527">
        <w:t>а также объектов налогообложения, кадастровая стоимость каждого из которых превышает 300 млн. рублей</w:t>
      </w:r>
      <w:r w:rsidR="00093201" w:rsidRPr="00093201">
        <w:rPr>
          <w:rFonts w:eastAsia="Times New Roman"/>
          <w:lang w:eastAsia="ru-RU"/>
        </w:rPr>
        <w:t xml:space="preserve">, </w:t>
      </w:r>
      <w:r w:rsidR="00AD788A">
        <w:rPr>
          <w:rFonts w:eastAsia="Times New Roman"/>
          <w:lang w:eastAsia="ru-RU"/>
        </w:rPr>
        <w:t>–</w:t>
      </w:r>
      <w:r w:rsidR="00093201" w:rsidRPr="00093201">
        <w:rPr>
          <w:rFonts w:eastAsia="Times New Roman"/>
          <w:lang w:eastAsia="ru-RU"/>
        </w:rPr>
        <w:t xml:space="preserve"> 0,7</w:t>
      </w:r>
      <w:r w:rsidR="00AD788A">
        <w:rPr>
          <w:rFonts w:eastAsia="Times New Roman"/>
          <w:lang w:eastAsia="ru-RU"/>
        </w:rPr>
        <w:t xml:space="preserve"> процента</w:t>
      </w:r>
      <w:r w:rsidR="00093201" w:rsidRPr="00093201">
        <w:rPr>
          <w:rFonts w:eastAsia="Times New Roman"/>
          <w:lang w:eastAsia="ru-RU"/>
        </w:rPr>
        <w:t xml:space="preserve"> на налоговый период 2015 года</w:t>
      </w:r>
      <w:r w:rsidR="008774EB">
        <w:rPr>
          <w:rFonts w:eastAsia="Times New Roman"/>
          <w:lang w:eastAsia="ru-RU"/>
        </w:rPr>
        <w:t xml:space="preserve"> и</w:t>
      </w:r>
      <w:r w:rsidR="00093201" w:rsidRPr="00093201">
        <w:rPr>
          <w:rFonts w:eastAsia="Times New Roman"/>
          <w:lang w:eastAsia="ru-RU"/>
        </w:rPr>
        <w:t xml:space="preserve"> 2</w:t>
      </w:r>
      <w:r w:rsidR="00AD788A">
        <w:rPr>
          <w:rFonts w:eastAsia="Times New Roman"/>
          <w:lang w:eastAsia="ru-RU"/>
        </w:rPr>
        <w:t>процента</w:t>
      </w:r>
      <w:r w:rsidR="00093201" w:rsidRPr="00093201">
        <w:rPr>
          <w:rFonts w:eastAsia="Times New Roman"/>
          <w:lang w:eastAsia="ru-RU"/>
        </w:rPr>
        <w:t xml:space="preserve"> – на налоговый </w:t>
      </w:r>
      <w:r w:rsidR="004829D9">
        <w:rPr>
          <w:rFonts w:eastAsia="Times New Roman"/>
          <w:lang w:eastAsia="ru-RU"/>
        </w:rPr>
        <w:t xml:space="preserve"> </w:t>
      </w:r>
      <w:r w:rsidR="00093201" w:rsidRPr="00093201">
        <w:rPr>
          <w:rFonts w:eastAsia="Times New Roman"/>
          <w:lang w:eastAsia="ru-RU"/>
        </w:rPr>
        <w:t xml:space="preserve">период </w:t>
      </w:r>
      <w:r w:rsidR="004829D9">
        <w:rPr>
          <w:rFonts w:eastAsia="Times New Roman"/>
          <w:lang w:eastAsia="ru-RU"/>
        </w:rPr>
        <w:t xml:space="preserve"> </w:t>
      </w:r>
      <w:r w:rsidR="00093201" w:rsidRPr="00093201">
        <w:rPr>
          <w:rFonts w:eastAsia="Times New Roman"/>
          <w:lang w:eastAsia="ru-RU"/>
        </w:rPr>
        <w:t>201</w:t>
      </w:r>
      <w:r w:rsidR="006D51F8">
        <w:rPr>
          <w:rFonts w:eastAsia="Times New Roman"/>
          <w:lang w:eastAsia="ru-RU"/>
        </w:rPr>
        <w:t>6</w:t>
      </w:r>
      <w:r w:rsidR="004829D9">
        <w:rPr>
          <w:rFonts w:eastAsia="Times New Roman"/>
          <w:lang w:eastAsia="ru-RU"/>
        </w:rPr>
        <w:t xml:space="preserve"> </w:t>
      </w:r>
      <w:r w:rsidR="00093201" w:rsidRPr="00093201">
        <w:rPr>
          <w:rFonts w:eastAsia="Times New Roman"/>
          <w:lang w:eastAsia="ru-RU"/>
        </w:rPr>
        <w:t xml:space="preserve"> года</w:t>
      </w:r>
      <w:r w:rsidR="004829D9">
        <w:rPr>
          <w:rFonts w:eastAsia="Times New Roman"/>
          <w:lang w:eastAsia="ru-RU"/>
        </w:rPr>
        <w:t xml:space="preserve"> </w:t>
      </w:r>
      <w:r w:rsidR="006D51F8">
        <w:rPr>
          <w:rFonts w:eastAsia="Times New Roman"/>
          <w:lang w:eastAsia="ru-RU"/>
        </w:rPr>
        <w:t xml:space="preserve"> и</w:t>
      </w:r>
      <w:r w:rsidR="004829D9">
        <w:rPr>
          <w:rFonts w:eastAsia="Times New Roman"/>
          <w:lang w:eastAsia="ru-RU"/>
        </w:rPr>
        <w:t xml:space="preserve"> </w:t>
      </w:r>
      <w:r w:rsidR="006D51F8">
        <w:rPr>
          <w:rFonts w:eastAsia="Times New Roman"/>
          <w:lang w:eastAsia="ru-RU"/>
        </w:rPr>
        <w:t xml:space="preserve"> последующие </w:t>
      </w:r>
      <w:r w:rsidR="004829D9">
        <w:rPr>
          <w:rFonts w:eastAsia="Times New Roman"/>
          <w:lang w:eastAsia="ru-RU"/>
        </w:rPr>
        <w:t xml:space="preserve"> </w:t>
      </w:r>
      <w:r w:rsidR="006D51F8">
        <w:rPr>
          <w:rFonts w:eastAsia="Times New Roman"/>
          <w:lang w:eastAsia="ru-RU"/>
        </w:rPr>
        <w:t>годы</w:t>
      </w:r>
      <w:r w:rsidR="00AD788A">
        <w:rPr>
          <w:rFonts w:eastAsia="Times New Roman"/>
          <w:lang w:eastAsia="ru-RU"/>
        </w:rPr>
        <w:t>;</w:t>
      </w:r>
      <w:proofErr w:type="gramEnd"/>
      <w:r w:rsidR="004829D9">
        <w:rPr>
          <w:rFonts w:eastAsia="Times New Roman"/>
          <w:lang w:eastAsia="ru-RU"/>
        </w:rPr>
        <w:t xml:space="preserve"> </w:t>
      </w:r>
      <w:r w:rsidR="00150016">
        <w:rPr>
          <w:rFonts w:eastAsia="Times New Roman"/>
          <w:lang w:eastAsia="ru-RU"/>
        </w:rPr>
        <w:t>д</w:t>
      </w:r>
      <w:r w:rsidR="00093201" w:rsidRPr="00BE484B">
        <w:rPr>
          <w:rFonts w:eastAsia="Times New Roman"/>
          <w:lang w:eastAsia="ru-RU"/>
        </w:rPr>
        <w:t>ля</w:t>
      </w:r>
      <w:r w:rsidR="004829D9">
        <w:rPr>
          <w:rFonts w:eastAsia="Times New Roman"/>
          <w:lang w:eastAsia="ru-RU"/>
        </w:rPr>
        <w:t xml:space="preserve"> </w:t>
      </w:r>
      <w:r w:rsidR="00093201" w:rsidRPr="00BE484B">
        <w:rPr>
          <w:rFonts w:eastAsia="Times New Roman"/>
          <w:lang w:eastAsia="ru-RU"/>
        </w:rPr>
        <w:t>прочих</w:t>
      </w:r>
      <w:r w:rsidR="004829D9">
        <w:rPr>
          <w:rFonts w:eastAsia="Times New Roman"/>
          <w:lang w:eastAsia="ru-RU"/>
        </w:rPr>
        <w:t xml:space="preserve"> </w:t>
      </w:r>
      <w:r w:rsidR="00093201" w:rsidRPr="00BE484B">
        <w:rPr>
          <w:rFonts w:eastAsia="Times New Roman"/>
          <w:lang w:eastAsia="ru-RU"/>
        </w:rPr>
        <w:t>объектов</w:t>
      </w:r>
      <w:r w:rsidR="00150016">
        <w:rPr>
          <w:rFonts w:eastAsia="Times New Roman"/>
          <w:lang w:eastAsia="ru-RU"/>
        </w:rPr>
        <w:t xml:space="preserve">– </w:t>
      </w:r>
      <w:r w:rsidR="00093201" w:rsidRPr="00BE484B">
        <w:rPr>
          <w:rFonts w:eastAsia="Times New Roman"/>
          <w:lang w:eastAsia="ru-RU"/>
        </w:rPr>
        <w:t>0,5</w:t>
      </w:r>
      <w:r w:rsidR="00AD788A">
        <w:rPr>
          <w:rFonts w:eastAsia="Times New Roman"/>
          <w:lang w:eastAsia="ru-RU"/>
        </w:rPr>
        <w:t xml:space="preserve"> процента</w:t>
      </w:r>
      <w:r w:rsidR="00093201" w:rsidRPr="00BE484B">
        <w:rPr>
          <w:rFonts w:eastAsia="Times New Roman"/>
          <w:lang w:eastAsia="ru-RU"/>
        </w:rPr>
        <w:t>.</w:t>
      </w:r>
    </w:p>
    <w:p w:rsidR="00BE5A04" w:rsidRDefault="00C66065" w:rsidP="004829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правила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предусматривают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налоговые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вычеты,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которые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представляют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собой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снижение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определённую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величину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кадастровой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стоимости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ряда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объектов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(для жил</w:t>
      </w:r>
      <w:r w:rsidR="00E539CF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</w:t>
      </w:r>
      <w:r w:rsidR="00E539CF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квадратных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метров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E5A04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квартиры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E5A0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квадратных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метров,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для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комнаты</w:t>
      </w:r>
      <w:r w:rsidR="00BE5A0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</w:t>
      </w:r>
      <w:r w:rsidR="00BE5A04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квадратных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метров</w:t>
      </w:r>
      <w:r w:rsidR="00BE5A04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BE48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93201" w:rsidRDefault="002B4617" w:rsidP="002B46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617">
        <w:rPr>
          <w:rFonts w:ascii="Times New Roman" w:eastAsia="Times New Roman" w:hAnsi="Times New Roman"/>
          <w:sz w:val="24"/>
          <w:szCs w:val="24"/>
          <w:lang w:eastAsia="ru-RU"/>
        </w:rPr>
        <w:t xml:space="preserve">Введение налога от кадастровой стоимости будет поэтапным в течение </w:t>
      </w:r>
      <w:r w:rsidR="00B57BA4">
        <w:rPr>
          <w:rFonts w:ascii="Times New Roman" w:eastAsia="Times New Roman" w:hAnsi="Times New Roman"/>
          <w:sz w:val="24"/>
          <w:szCs w:val="24"/>
          <w:lang w:eastAsia="ru-RU"/>
        </w:rPr>
        <w:t>пяти</w:t>
      </w:r>
      <w:r w:rsidRPr="002B4617">
        <w:rPr>
          <w:rFonts w:ascii="Times New Roman" w:eastAsia="Times New Roman" w:hAnsi="Times New Roman"/>
          <w:sz w:val="24"/>
          <w:szCs w:val="24"/>
          <w:lang w:eastAsia="ru-RU"/>
        </w:rPr>
        <w:t xml:space="preserve"> лет, разница между новым налогом и действ</w:t>
      </w:r>
      <w:r w:rsidR="008774EB">
        <w:rPr>
          <w:rFonts w:ascii="Times New Roman" w:eastAsia="Times New Roman" w:hAnsi="Times New Roman"/>
          <w:sz w:val="24"/>
          <w:szCs w:val="24"/>
          <w:lang w:eastAsia="ru-RU"/>
        </w:rPr>
        <w:t>овавшим до 2015 года</w:t>
      </w:r>
      <w:r w:rsidRPr="002B4617">
        <w:rPr>
          <w:rFonts w:ascii="Times New Roman" w:eastAsia="Times New Roman" w:hAnsi="Times New Roman"/>
          <w:sz w:val="24"/>
          <w:szCs w:val="24"/>
          <w:lang w:eastAsia="ru-RU"/>
        </w:rPr>
        <w:t xml:space="preserve"> будет возрастать равными долями</w:t>
      </w:r>
      <w:r w:rsidR="00490748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учётом понижающих коэффициентов</w:t>
      </w:r>
      <w:r w:rsidR="00F77217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F77217" w:rsidRPr="00F77217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первый год </w:t>
      </w:r>
      <w:r w:rsidR="00F7721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77217" w:rsidRPr="00F77217">
        <w:rPr>
          <w:rFonts w:ascii="Times New Roman" w:eastAsia="Times New Roman" w:hAnsi="Times New Roman"/>
          <w:sz w:val="24"/>
          <w:szCs w:val="24"/>
          <w:lang w:eastAsia="ru-RU"/>
        </w:rPr>
        <w:t xml:space="preserve"> 0,2, во второй </w:t>
      </w:r>
      <w:r w:rsidR="00F7721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77217" w:rsidRPr="00F77217">
        <w:rPr>
          <w:rFonts w:ascii="Times New Roman" w:eastAsia="Times New Roman" w:hAnsi="Times New Roman"/>
          <w:sz w:val="24"/>
          <w:szCs w:val="24"/>
          <w:lang w:eastAsia="ru-RU"/>
        </w:rPr>
        <w:t xml:space="preserve"> 0,4, 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F77217" w:rsidRPr="00F77217">
        <w:rPr>
          <w:rFonts w:ascii="Times New Roman" w:eastAsia="Times New Roman" w:hAnsi="Times New Roman"/>
          <w:sz w:val="24"/>
          <w:szCs w:val="24"/>
          <w:lang w:eastAsia="ru-RU"/>
        </w:rPr>
        <w:t>в третий – 0,6, в четв</w:t>
      </w:r>
      <w:r w:rsidR="005A51EA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F77217" w:rsidRPr="00F77217">
        <w:rPr>
          <w:rFonts w:ascii="Times New Roman" w:eastAsia="Times New Roman" w:hAnsi="Times New Roman"/>
          <w:sz w:val="24"/>
          <w:szCs w:val="24"/>
          <w:lang w:eastAsia="ru-RU"/>
        </w:rPr>
        <w:t xml:space="preserve">ртый </w:t>
      </w:r>
      <w:r w:rsidR="00F7721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77217" w:rsidRPr="00F77217">
        <w:rPr>
          <w:rFonts w:ascii="Times New Roman" w:eastAsia="Times New Roman" w:hAnsi="Times New Roman"/>
          <w:sz w:val="24"/>
          <w:szCs w:val="24"/>
          <w:lang w:eastAsia="ru-RU"/>
        </w:rPr>
        <w:t xml:space="preserve"> 0,8</w:t>
      </w:r>
      <w:r w:rsidR="00F77217">
        <w:rPr>
          <w:rFonts w:ascii="Times New Roman" w:eastAsia="Times New Roman" w:hAnsi="Times New Roman"/>
          <w:sz w:val="24"/>
          <w:szCs w:val="24"/>
          <w:lang w:eastAsia="ru-RU"/>
        </w:rPr>
        <w:t>, на пятый год – 1</w:t>
      </w:r>
      <w:r w:rsidRPr="002B46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829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7721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E539CF" w:rsidRPr="00E539CF">
        <w:rPr>
          <w:rFonts w:ascii="Times New Roman" w:eastAsia="Times New Roman" w:hAnsi="Times New Roman"/>
          <w:sz w:val="24"/>
          <w:szCs w:val="24"/>
          <w:lang w:eastAsia="ru-RU"/>
        </w:rPr>
        <w:t xml:space="preserve">делано </w:t>
      </w:r>
      <w:r w:rsidR="00F77217"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="00F77217" w:rsidRPr="00E539CF">
        <w:rPr>
          <w:rFonts w:ascii="Times New Roman" w:eastAsia="Times New Roman" w:hAnsi="Times New Roman"/>
          <w:sz w:val="24"/>
          <w:szCs w:val="24"/>
          <w:lang w:eastAsia="ru-RU"/>
        </w:rPr>
        <w:t xml:space="preserve">то </w:t>
      </w:r>
      <w:r w:rsidR="00E539CF" w:rsidRPr="00E539CF">
        <w:rPr>
          <w:rFonts w:ascii="Times New Roman" w:eastAsia="Times New Roman" w:hAnsi="Times New Roman"/>
          <w:sz w:val="24"/>
          <w:szCs w:val="24"/>
          <w:lang w:eastAsia="ru-RU"/>
        </w:rPr>
        <w:t>с целью снижения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налоговой нагрузки на граждан.</w:t>
      </w:r>
    </w:p>
    <w:p w:rsidR="003F2A18" w:rsidRDefault="003F2A18" w:rsidP="004829D9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 w:rsidRPr="00F77217">
        <w:rPr>
          <w:rFonts w:eastAsia="Times New Roman" w:cstheme="minorBidi"/>
          <w:lang w:eastAsia="ru-RU"/>
        </w:rPr>
        <w:t xml:space="preserve">Все налоговые льготы, </w:t>
      </w:r>
      <w:r w:rsidR="00574F73">
        <w:rPr>
          <w:rFonts w:eastAsia="Times New Roman" w:cstheme="minorBidi"/>
          <w:lang w:eastAsia="ru-RU"/>
        </w:rPr>
        <w:t xml:space="preserve">ранее </w:t>
      </w:r>
      <w:r w:rsidRPr="00F77217">
        <w:rPr>
          <w:rFonts w:eastAsia="Times New Roman" w:cstheme="minorBidi"/>
          <w:lang w:eastAsia="ru-RU"/>
        </w:rPr>
        <w:t xml:space="preserve">предусмотренные </w:t>
      </w:r>
      <w:r w:rsidR="00B50B82">
        <w:t xml:space="preserve">Законом Российской Федерации </w:t>
      </w:r>
      <w:r w:rsidR="004829D9">
        <w:t xml:space="preserve">                  </w:t>
      </w:r>
      <w:r w:rsidR="006C3053">
        <w:t>от 09.12.1991 № 2003-1 «</w:t>
      </w:r>
      <w:r w:rsidR="00B50B82">
        <w:t>О налогах на имущество физических лиц</w:t>
      </w:r>
      <w:r w:rsidR="006C3053">
        <w:t>»</w:t>
      </w:r>
      <w:r w:rsidR="00B50B82">
        <w:t xml:space="preserve">, </w:t>
      </w:r>
      <w:r w:rsidRPr="00F77217">
        <w:rPr>
          <w:rFonts w:eastAsia="Times New Roman" w:cstheme="minorBidi"/>
          <w:lang w:eastAsia="ru-RU"/>
        </w:rPr>
        <w:t>сохранены</w:t>
      </w:r>
      <w:r w:rsidR="006C3053">
        <w:rPr>
          <w:rFonts w:eastAsia="Times New Roman" w:cstheme="minorBidi"/>
          <w:lang w:eastAsia="ru-RU"/>
        </w:rPr>
        <w:t xml:space="preserve"> </w:t>
      </w:r>
      <w:r w:rsidR="00F77217" w:rsidRPr="00F77217">
        <w:rPr>
          <w:rFonts w:eastAsia="Times New Roman"/>
          <w:lang w:eastAsia="ru-RU"/>
        </w:rPr>
        <w:t>в</w:t>
      </w:r>
      <w:r w:rsidRPr="00F77217">
        <w:rPr>
          <w:rFonts w:eastAsia="Times New Roman" w:cstheme="minorBidi"/>
          <w:lang w:eastAsia="ru-RU"/>
        </w:rPr>
        <w:t xml:space="preserve"> Федеральн</w:t>
      </w:r>
      <w:r w:rsidR="00F77217" w:rsidRPr="00F77217">
        <w:rPr>
          <w:rFonts w:eastAsia="Times New Roman"/>
          <w:lang w:eastAsia="ru-RU"/>
        </w:rPr>
        <w:t>о</w:t>
      </w:r>
      <w:r w:rsidRPr="00F77217">
        <w:rPr>
          <w:rFonts w:eastAsia="Times New Roman" w:cstheme="minorBidi"/>
          <w:lang w:eastAsia="ru-RU"/>
        </w:rPr>
        <w:t>м  закон</w:t>
      </w:r>
      <w:r w:rsidR="00F77217" w:rsidRPr="00F77217">
        <w:rPr>
          <w:rFonts w:eastAsia="Times New Roman"/>
          <w:lang w:eastAsia="ru-RU"/>
        </w:rPr>
        <w:t>е</w:t>
      </w:r>
      <w:r w:rsidR="006C3053">
        <w:rPr>
          <w:rFonts w:eastAsia="Times New Roman"/>
          <w:lang w:eastAsia="ru-RU"/>
        </w:rPr>
        <w:t xml:space="preserve"> </w:t>
      </w:r>
      <w:r w:rsidR="00F77217" w:rsidRPr="00F77217">
        <w:rPr>
          <w:rFonts w:eastAsia="Times New Roman"/>
          <w:lang w:eastAsia="ru-RU"/>
        </w:rPr>
        <w:t>от 04.10.2014 № 284-ФЗ</w:t>
      </w:r>
      <w:r w:rsidR="006C3053">
        <w:rPr>
          <w:rFonts w:eastAsia="Times New Roman"/>
          <w:lang w:eastAsia="ru-RU"/>
        </w:rPr>
        <w:t xml:space="preserve"> «</w:t>
      </w:r>
      <w:r w:rsidR="00574F73" w:rsidRPr="00D15B1A">
        <w:rPr>
          <w:rFonts w:eastAsia="Times New Roman"/>
          <w:lang w:eastAsia="ru-RU"/>
        </w:rPr>
        <w:t xml:space="preserve">О внесении изменений в статьи 12 </w:t>
      </w:r>
      <w:r w:rsidR="00B57BA4">
        <w:rPr>
          <w:rFonts w:eastAsia="Times New Roman"/>
          <w:lang w:eastAsia="ru-RU"/>
        </w:rPr>
        <w:t xml:space="preserve">                               </w:t>
      </w:r>
      <w:r w:rsidR="00574F73" w:rsidRPr="00D15B1A">
        <w:rPr>
          <w:rFonts w:eastAsia="Times New Roman"/>
          <w:lang w:eastAsia="ru-RU"/>
        </w:rPr>
        <w:t>и 85 части первой и часть вторую Налогового кодекса Российской Федерации и признании утратившим си</w:t>
      </w:r>
      <w:r w:rsidR="0018125B">
        <w:rPr>
          <w:rFonts w:eastAsia="Times New Roman"/>
          <w:lang w:eastAsia="ru-RU"/>
        </w:rPr>
        <w:t>лу Закона Российской Федерации «</w:t>
      </w:r>
      <w:r w:rsidR="00574F73" w:rsidRPr="00D15B1A">
        <w:rPr>
          <w:rFonts w:eastAsia="Times New Roman"/>
          <w:lang w:eastAsia="ru-RU"/>
        </w:rPr>
        <w:t>О налогах на имущество физических лиц</w:t>
      </w:r>
      <w:r w:rsidR="0018125B">
        <w:rPr>
          <w:rFonts w:eastAsia="Times New Roman"/>
          <w:lang w:eastAsia="ru-RU"/>
        </w:rPr>
        <w:t>»</w:t>
      </w:r>
      <w:r w:rsidR="00F77217" w:rsidRPr="00F77217">
        <w:rPr>
          <w:rFonts w:eastAsia="Times New Roman"/>
          <w:lang w:eastAsia="ru-RU"/>
        </w:rPr>
        <w:t>.</w:t>
      </w:r>
      <w:proofErr w:type="gramEnd"/>
      <w:r w:rsidR="00F77217" w:rsidRPr="00F77217">
        <w:rPr>
          <w:rFonts w:eastAsia="Times New Roman"/>
          <w:lang w:eastAsia="ru-RU"/>
        </w:rPr>
        <w:t xml:space="preserve"> Решением Ивановской городской Думы от 26.11.2014 № 797 </w:t>
      </w:r>
      <w:r w:rsidR="0018125B">
        <w:rPr>
          <w:rFonts w:eastAsia="Times New Roman"/>
          <w:lang w:eastAsia="ru-RU"/>
        </w:rPr>
        <w:t>«</w:t>
      </w:r>
      <w:r w:rsidR="00574F73" w:rsidRPr="00D15B1A">
        <w:rPr>
          <w:rFonts w:eastAsia="Times New Roman"/>
          <w:lang w:eastAsia="ru-RU"/>
        </w:rPr>
        <w:t>О налоге на имущество</w:t>
      </w:r>
      <w:r w:rsidR="0018125B">
        <w:rPr>
          <w:rFonts w:eastAsia="Times New Roman"/>
          <w:lang w:eastAsia="ru-RU"/>
        </w:rPr>
        <w:t xml:space="preserve"> </w:t>
      </w:r>
      <w:r w:rsidR="00574F73" w:rsidRPr="00D15B1A">
        <w:rPr>
          <w:rFonts w:eastAsia="Times New Roman"/>
          <w:lang w:eastAsia="ru-RU"/>
        </w:rPr>
        <w:t>физических лиц</w:t>
      </w:r>
      <w:r w:rsidR="0018125B">
        <w:rPr>
          <w:rFonts w:eastAsia="Times New Roman"/>
          <w:lang w:eastAsia="ru-RU"/>
        </w:rPr>
        <w:t>»</w:t>
      </w:r>
      <w:r w:rsidR="00574F73">
        <w:rPr>
          <w:rFonts w:eastAsia="Times New Roman"/>
          <w:lang w:eastAsia="ru-RU"/>
        </w:rPr>
        <w:t xml:space="preserve"> </w:t>
      </w:r>
      <w:r w:rsidR="00F77217" w:rsidRPr="00F77217">
        <w:rPr>
          <w:rFonts w:eastAsia="Times New Roman"/>
          <w:lang w:eastAsia="ru-RU"/>
        </w:rPr>
        <w:t>данный перечень не расширялся.</w:t>
      </w:r>
    </w:p>
    <w:p w:rsidR="002D6090" w:rsidRPr="00444DCD" w:rsidRDefault="002D6090" w:rsidP="00482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4DCD">
        <w:rPr>
          <w:rFonts w:ascii="Times New Roman" w:hAnsi="Times New Roman" w:cs="Times New Roman"/>
          <w:sz w:val="24"/>
          <w:szCs w:val="24"/>
        </w:rPr>
        <w:t xml:space="preserve">Важнейшую роль в формировании бюджета города играют земельный налог и арендная плата за землю, которые в свою очередь начисляются исходя из кадастровой стоимости земельных участков, определяемой в результате проведения государственной кадастровой оценки. В 2014 году </w:t>
      </w:r>
      <w:r w:rsidR="00444DCD">
        <w:rPr>
          <w:rFonts w:ascii="Times New Roman" w:hAnsi="Times New Roman" w:cs="Times New Roman"/>
          <w:sz w:val="24"/>
          <w:szCs w:val="24"/>
        </w:rPr>
        <w:t>проводились</w:t>
      </w:r>
      <w:r w:rsidRPr="00444DCD">
        <w:rPr>
          <w:rFonts w:ascii="Times New Roman" w:hAnsi="Times New Roman" w:cs="Times New Roman"/>
          <w:sz w:val="24"/>
          <w:szCs w:val="24"/>
        </w:rPr>
        <w:t xml:space="preserve"> работы по актуализации результатов государственной кадастровой оценки земель населенных пунктов, расположенных на территории Ивановской области. </w:t>
      </w:r>
      <w:r w:rsidR="00444DCD">
        <w:rPr>
          <w:rFonts w:ascii="Times New Roman" w:hAnsi="Times New Roman" w:cs="Times New Roman"/>
          <w:sz w:val="24"/>
          <w:szCs w:val="24"/>
        </w:rPr>
        <w:t>Н</w:t>
      </w:r>
      <w:r w:rsidRPr="00444DCD">
        <w:rPr>
          <w:rFonts w:ascii="Times New Roman" w:hAnsi="Times New Roman" w:cs="Times New Roman"/>
          <w:sz w:val="24"/>
          <w:szCs w:val="24"/>
        </w:rPr>
        <w:t>овая оценка кадастровой стоимости земельных участков вступи</w:t>
      </w:r>
      <w:r w:rsidR="00444DCD">
        <w:rPr>
          <w:rFonts w:ascii="Times New Roman" w:hAnsi="Times New Roman" w:cs="Times New Roman"/>
          <w:sz w:val="24"/>
          <w:szCs w:val="24"/>
        </w:rPr>
        <w:t>ла</w:t>
      </w:r>
      <w:r w:rsidRPr="00444DCD">
        <w:rPr>
          <w:rFonts w:ascii="Times New Roman" w:hAnsi="Times New Roman" w:cs="Times New Roman"/>
          <w:sz w:val="24"/>
          <w:szCs w:val="24"/>
        </w:rPr>
        <w:t xml:space="preserve"> в силу с 1 января 2015 года.</w:t>
      </w:r>
    </w:p>
    <w:p w:rsidR="00317FE6" w:rsidRDefault="00515F13" w:rsidP="00515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5F13">
        <w:rPr>
          <w:rFonts w:ascii="Times New Roman" w:hAnsi="Times New Roman" w:cs="Times New Roman"/>
          <w:sz w:val="24"/>
          <w:szCs w:val="24"/>
        </w:rPr>
        <w:t>В соответствии с изменениями Налогового</w:t>
      </w:r>
      <w:r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</w:t>
      </w:r>
      <w:r w:rsidR="00B57BA4">
        <w:rPr>
          <w:rFonts w:ascii="Times New Roman" w:hAnsi="Times New Roman" w:cs="Times New Roman"/>
          <w:sz w:val="24"/>
          <w:szCs w:val="24"/>
        </w:rPr>
        <w:t xml:space="preserve"> </w:t>
      </w:r>
      <w:r w:rsidRPr="00515F13">
        <w:rPr>
          <w:rFonts w:ascii="Times New Roman" w:hAnsi="Times New Roman" w:cs="Times New Roman"/>
          <w:sz w:val="24"/>
          <w:szCs w:val="24"/>
        </w:rPr>
        <w:t xml:space="preserve"> </w:t>
      </w:r>
      <w:r w:rsidR="00B57BA4">
        <w:rPr>
          <w:rFonts w:ascii="Times New Roman" w:hAnsi="Times New Roman" w:cs="Times New Roman"/>
          <w:sz w:val="24"/>
          <w:szCs w:val="24"/>
        </w:rPr>
        <w:t xml:space="preserve">                         с </w:t>
      </w:r>
      <w:r w:rsidRPr="00515F13">
        <w:rPr>
          <w:rFonts w:ascii="Times New Roman" w:hAnsi="Times New Roman" w:cs="Times New Roman"/>
          <w:sz w:val="24"/>
          <w:szCs w:val="24"/>
        </w:rPr>
        <w:t>01.01.2015 земельные участки, входящие в состав общего имущества многоквартирного дома, не признаются объектом налогообложения земельным налогом</w:t>
      </w:r>
      <w:r w:rsidR="00317FE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5F13" w:rsidRPr="00D25157" w:rsidRDefault="00D25157" w:rsidP="00D251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042958" w:rsidRPr="00042958">
        <w:rPr>
          <w:rFonts w:ascii="Times New Roman" w:hAnsi="Times New Roman" w:cs="Times New Roman"/>
          <w:sz w:val="24"/>
          <w:szCs w:val="24"/>
        </w:rPr>
        <w:t>езультат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042958" w:rsidRPr="00042958">
        <w:rPr>
          <w:rFonts w:ascii="Times New Roman" w:hAnsi="Times New Roman" w:cs="Times New Roman"/>
          <w:sz w:val="24"/>
          <w:szCs w:val="24"/>
        </w:rPr>
        <w:t xml:space="preserve"> кадастровой оценки земель, пр</w:t>
      </w:r>
      <w:r>
        <w:rPr>
          <w:rFonts w:ascii="Times New Roman" w:hAnsi="Times New Roman" w:cs="Times New Roman"/>
          <w:sz w:val="24"/>
          <w:szCs w:val="24"/>
        </w:rPr>
        <w:t>оведённой в 2014 году</w:t>
      </w:r>
      <w:r w:rsidR="00042958" w:rsidRPr="00042958">
        <w:rPr>
          <w:rFonts w:ascii="Times New Roman" w:hAnsi="Times New Roman" w:cs="Times New Roman"/>
          <w:sz w:val="24"/>
          <w:szCs w:val="24"/>
        </w:rPr>
        <w:t>, показал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42958" w:rsidRPr="00042958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042958">
        <w:rPr>
          <w:rFonts w:ascii="Times New Roman" w:hAnsi="Times New Roman" w:cs="Times New Roman"/>
          <w:sz w:val="24"/>
          <w:szCs w:val="24"/>
        </w:rPr>
        <w:t>по вид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20631">
        <w:rPr>
          <w:rFonts w:ascii="Times New Roman" w:hAnsi="Times New Roman" w:cs="Times New Roman"/>
          <w:sz w:val="24"/>
          <w:szCs w:val="24"/>
        </w:rPr>
        <w:t xml:space="preserve"> разрешённого использования «</w:t>
      </w:r>
      <w:r w:rsidRPr="00042958">
        <w:rPr>
          <w:rFonts w:ascii="Times New Roman" w:hAnsi="Times New Roman" w:cs="Times New Roman"/>
          <w:sz w:val="24"/>
          <w:szCs w:val="24"/>
        </w:rPr>
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</w:t>
      </w:r>
      <w:r w:rsidR="00120631">
        <w:rPr>
          <w:rFonts w:ascii="Times New Roman" w:hAnsi="Times New Roman" w:cs="Times New Roman"/>
          <w:sz w:val="24"/>
          <w:szCs w:val="24"/>
        </w:rPr>
        <w:t>ок»</w:t>
      </w:r>
      <w:r w:rsidRPr="000429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произошло </w:t>
      </w:r>
      <w:r w:rsidR="00042958" w:rsidRPr="00042958">
        <w:rPr>
          <w:rFonts w:ascii="Times New Roman" w:hAnsi="Times New Roman" w:cs="Times New Roman"/>
          <w:sz w:val="24"/>
          <w:szCs w:val="24"/>
        </w:rPr>
        <w:t xml:space="preserve">значительное снижение кадастровой стоимости земли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20631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на 39,9 процента.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8774EB" w:rsidRPr="00FF31D8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F31D8" w:rsidRPr="00FF31D8">
        <w:rPr>
          <w:rFonts w:ascii="Times New Roman" w:hAnsi="Times New Roman" w:cs="Times New Roman"/>
          <w:sz w:val="24"/>
          <w:szCs w:val="24"/>
        </w:rPr>
        <w:t xml:space="preserve">недопущения </w:t>
      </w:r>
      <w:r w:rsidR="008774EB" w:rsidRPr="00FF31D8">
        <w:rPr>
          <w:rFonts w:ascii="Times New Roman" w:hAnsi="Times New Roman" w:cs="Times New Roman"/>
          <w:sz w:val="24"/>
          <w:szCs w:val="24"/>
        </w:rPr>
        <w:t>сокращения уровня доходов бюджета города</w:t>
      </w:r>
      <w:r w:rsidR="00120631">
        <w:rPr>
          <w:rFonts w:ascii="Times New Roman" w:hAnsi="Times New Roman" w:cs="Times New Roman"/>
          <w:sz w:val="24"/>
          <w:szCs w:val="24"/>
        </w:rPr>
        <w:t xml:space="preserve"> </w:t>
      </w:r>
      <w:r w:rsidRPr="00D25157">
        <w:rPr>
          <w:rFonts w:ascii="Times New Roman" w:hAnsi="Times New Roman" w:cs="Times New Roman"/>
          <w:sz w:val="24"/>
          <w:szCs w:val="24"/>
        </w:rPr>
        <w:t>р</w:t>
      </w:r>
      <w:r w:rsidR="00515F13" w:rsidRPr="00D251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ешением Ивановской городской Думы от 26.11.2014 № 798 </w:t>
      </w:r>
      <w:r w:rsidR="00120631">
        <w:rPr>
          <w:rFonts w:ascii="Times New Roman" w:hAnsi="Times New Roman" w:cs="Times New Roman"/>
          <w:sz w:val="24"/>
          <w:szCs w:val="24"/>
        </w:rPr>
        <w:t>«</w:t>
      </w:r>
      <w:r w:rsidR="00515F13" w:rsidRPr="00D25157">
        <w:rPr>
          <w:rFonts w:ascii="Times New Roman" w:hAnsi="Times New Roman" w:cs="Times New Roman"/>
          <w:sz w:val="24"/>
          <w:szCs w:val="24"/>
        </w:rPr>
        <w:t>О внесении изменений в отдельные решения Ивановской городской Думы, регулирующие отношения по земельному налогу на терри</w:t>
      </w:r>
      <w:r w:rsidR="00120631">
        <w:rPr>
          <w:rFonts w:ascii="Times New Roman" w:hAnsi="Times New Roman" w:cs="Times New Roman"/>
          <w:sz w:val="24"/>
          <w:szCs w:val="24"/>
        </w:rPr>
        <w:t>тории городского округа Иваново»</w:t>
      </w:r>
      <w:r w:rsidR="00515F13" w:rsidRPr="00D25157">
        <w:rPr>
          <w:rFonts w:ascii="Times New Roman" w:hAnsi="Times New Roman" w:cs="Times New Roman"/>
          <w:sz w:val="24"/>
          <w:szCs w:val="24"/>
        </w:rPr>
        <w:t xml:space="preserve"> отменена налоговая льгота в виде снижения ставки налога для субъектов промышленной деятельности в отношении земельных участков, предназначенных для размещения производственных и административных зданий</w:t>
      </w:r>
      <w:proofErr w:type="gramEnd"/>
      <w:r w:rsidR="00515F13" w:rsidRPr="00D25157">
        <w:rPr>
          <w:rFonts w:ascii="Times New Roman" w:hAnsi="Times New Roman" w:cs="Times New Roman"/>
          <w:sz w:val="24"/>
          <w:szCs w:val="24"/>
        </w:rPr>
        <w:t xml:space="preserve">, строений, сооружений, используемых для осуществления промышленной деятельности в качестве основного вида деятельности, при условии, что за </w:t>
      </w:r>
      <w:r w:rsidR="00515F13" w:rsidRPr="00D25157">
        <w:rPr>
          <w:rFonts w:ascii="Times New Roman" w:hAnsi="Times New Roman" w:cs="Times New Roman"/>
          <w:sz w:val="24"/>
          <w:szCs w:val="24"/>
        </w:rPr>
        <w:lastRenderedPageBreak/>
        <w:t xml:space="preserve">налоговый (отчётный) период в общем доходе от реализации товаров (работ, услуг) этих предприятий доля дохода от реализации продукции промышленной деятельности составляет не менее 70 процентов. Изменения вступили в силу с 1 января 2015 года, ставка земельного налога для данной категории налогоплательщиков установлена </w:t>
      </w:r>
      <w:r w:rsidR="00B57BA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15F13" w:rsidRPr="00D25157">
        <w:rPr>
          <w:rFonts w:ascii="Times New Roman" w:hAnsi="Times New Roman" w:cs="Times New Roman"/>
          <w:sz w:val="24"/>
          <w:szCs w:val="24"/>
        </w:rPr>
        <w:t xml:space="preserve">1,5 процента от кадастровой стоимости земельного участка. </w:t>
      </w:r>
    </w:p>
    <w:p w:rsidR="00317FE6" w:rsidRDefault="00317FE6" w:rsidP="00317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7FE6">
        <w:rPr>
          <w:rFonts w:ascii="Times New Roman" w:hAnsi="Times New Roman" w:cs="Times New Roman"/>
          <w:sz w:val="24"/>
          <w:szCs w:val="24"/>
        </w:rPr>
        <w:t>В целях удобства осуществления расч</w:t>
      </w:r>
      <w:r w:rsidR="00CA03E0">
        <w:rPr>
          <w:rFonts w:ascii="Times New Roman" w:hAnsi="Times New Roman" w:cs="Times New Roman"/>
          <w:sz w:val="24"/>
          <w:szCs w:val="24"/>
        </w:rPr>
        <w:t>ё</w:t>
      </w:r>
      <w:r w:rsidRPr="00317FE6">
        <w:rPr>
          <w:rFonts w:ascii="Times New Roman" w:hAnsi="Times New Roman" w:cs="Times New Roman"/>
          <w:sz w:val="24"/>
          <w:szCs w:val="24"/>
        </w:rPr>
        <w:t xml:space="preserve">тов физическими лицами по имущественным налогам с 01.01.2015 федеральным законодательством предусмотрены единые сроки уплаты физическими лицами налога на имущество физических лиц и земельного налога </w:t>
      </w:r>
      <w:r w:rsidR="00CA03E0">
        <w:rPr>
          <w:rFonts w:ascii="Times New Roman" w:hAnsi="Times New Roman" w:cs="Times New Roman"/>
          <w:sz w:val="24"/>
          <w:szCs w:val="24"/>
        </w:rPr>
        <w:t>–</w:t>
      </w:r>
      <w:r w:rsidRPr="00317FE6">
        <w:rPr>
          <w:rFonts w:ascii="Times New Roman" w:hAnsi="Times New Roman" w:cs="Times New Roman"/>
          <w:sz w:val="24"/>
          <w:szCs w:val="24"/>
        </w:rPr>
        <w:t xml:space="preserve"> не позднее 1 октября года, следующего за истекшим налоговым периодом.</w:t>
      </w:r>
    </w:p>
    <w:p w:rsidR="00CA03E0" w:rsidRPr="00CA03E0" w:rsidRDefault="00CA03E0" w:rsidP="00CA0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3E0">
        <w:rPr>
          <w:rFonts w:ascii="Times New Roman" w:hAnsi="Times New Roman" w:cs="Times New Roman"/>
          <w:sz w:val="24"/>
          <w:szCs w:val="24"/>
        </w:rPr>
        <w:t xml:space="preserve">Развитие малого и среднего предпринимательства является одним из важнейших ресурсов увеличения доходной базы города </w:t>
      </w:r>
      <w:r>
        <w:rPr>
          <w:rFonts w:ascii="Times New Roman" w:hAnsi="Times New Roman" w:cs="Times New Roman"/>
          <w:sz w:val="24"/>
          <w:szCs w:val="24"/>
        </w:rPr>
        <w:t>Иванова</w:t>
      </w:r>
      <w:r w:rsidRPr="00CA03E0">
        <w:rPr>
          <w:rFonts w:ascii="Times New Roman" w:hAnsi="Times New Roman" w:cs="Times New Roman"/>
          <w:sz w:val="24"/>
          <w:szCs w:val="24"/>
        </w:rPr>
        <w:t xml:space="preserve">. </w:t>
      </w:r>
      <w:r w:rsidR="001E3BE5">
        <w:rPr>
          <w:rFonts w:ascii="Times New Roman" w:hAnsi="Times New Roman" w:cs="Times New Roman"/>
          <w:sz w:val="24"/>
          <w:szCs w:val="24"/>
        </w:rPr>
        <w:t>К одному из о</w:t>
      </w:r>
      <w:r w:rsidR="00E33DBA">
        <w:rPr>
          <w:rFonts w:ascii="Times New Roman" w:hAnsi="Times New Roman" w:cs="Times New Roman"/>
          <w:sz w:val="24"/>
          <w:szCs w:val="24"/>
        </w:rPr>
        <w:t>сновн</w:t>
      </w:r>
      <w:r w:rsidR="001E3BE5">
        <w:rPr>
          <w:rFonts w:ascii="Times New Roman" w:hAnsi="Times New Roman" w:cs="Times New Roman"/>
          <w:sz w:val="24"/>
          <w:szCs w:val="24"/>
        </w:rPr>
        <w:t>ых</w:t>
      </w:r>
      <w:r w:rsidR="00E33DBA">
        <w:rPr>
          <w:rFonts w:ascii="Times New Roman" w:hAnsi="Times New Roman" w:cs="Times New Roman"/>
          <w:sz w:val="24"/>
          <w:szCs w:val="24"/>
        </w:rPr>
        <w:t xml:space="preserve"> источник</w:t>
      </w:r>
      <w:r w:rsidR="001E3BE5">
        <w:rPr>
          <w:rFonts w:ascii="Times New Roman" w:hAnsi="Times New Roman" w:cs="Times New Roman"/>
          <w:sz w:val="24"/>
          <w:szCs w:val="24"/>
        </w:rPr>
        <w:t>ов доходов бюджета города отн</w:t>
      </w:r>
      <w:r w:rsidR="00FF31D8">
        <w:rPr>
          <w:rFonts w:ascii="Times New Roman" w:hAnsi="Times New Roman" w:cs="Times New Roman"/>
          <w:sz w:val="24"/>
          <w:szCs w:val="24"/>
        </w:rPr>
        <w:t>о</w:t>
      </w:r>
      <w:r w:rsidR="001E3BE5">
        <w:rPr>
          <w:rFonts w:ascii="Times New Roman" w:hAnsi="Times New Roman" w:cs="Times New Roman"/>
          <w:sz w:val="24"/>
          <w:szCs w:val="24"/>
        </w:rPr>
        <w:t>си</w:t>
      </w:r>
      <w:r w:rsidR="00FF31D8">
        <w:rPr>
          <w:rFonts w:ascii="Times New Roman" w:hAnsi="Times New Roman" w:cs="Times New Roman"/>
          <w:sz w:val="24"/>
          <w:szCs w:val="24"/>
        </w:rPr>
        <w:t>тся</w:t>
      </w:r>
      <w:r w:rsidR="001E3BE5">
        <w:rPr>
          <w:rFonts w:ascii="Times New Roman" w:hAnsi="Times New Roman" w:cs="Times New Roman"/>
          <w:sz w:val="24"/>
          <w:szCs w:val="24"/>
        </w:rPr>
        <w:t xml:space="preserve"> единый налог на вменённый налог</w:t>
      </w:r>
      <w:r w:rsidR="00FF31D8">
        <w:rPr>
          <w:rFonts w:ascii="Times New Roman" w:hAnsi="Times New Roman" w:cs="Times New Roman"/>
          <w:sz w:val="24"/>
          <w:szCs w:val="24"/>
        </w:rPr>
        <w:t xml:space="preserve"> для </w:t>
      </w:r>
      <w:r w:rsidR="00C30807">
        <w:rPr>
          <w:rFonts w:ascii="Times New Roman" w:hAnsi="Times New Roman" w:cs="Times New Roman"/>
          <w:sz w:val="24"/>
          <w:szCs w:val="24"/>
        </w:rPr>
        <w:t>отдельных видов деятельности</w:t>
      </w:r>
      <w:r w:rsidR="001E3BE5">
        <w:rPr>
          <w:rFonts w:ascii="Times New Roman" w:hAnsi="Times New Roman" w:cs="Times New Roman"/>
          <w:sz w:val="24"/>
          <w:szCs w:val="24"/>
        </w:rPr>
        <w:t xml:space="preserve">. </w:t>
      </w:r>
      <w:r w:rsidRPr="00CA03E0">
        <w:rPr>
          <w:rFonts w:ascii="Times New Roman" w:hAnsi="Times New Roman" w:cs="Times New Roman"/>
          <w:sz w:val="24"/>
          <w:szCs w:val="24"/>
        </w:rPr>
        <w:t>Во избежание роста налоговой нагрузки на субъекты малого и среднего предпринимательства значения корректирующего коэффициента К</w:t>
      </w:r>
      <w:proofErr w:type="gramStart"/>
      <w:r w:rsidRPr="00CA03E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A03E0">
        <w:rPr>
          <w:rFonts w:ascii="Times New Roman" w:hAnsi="Times New Roman" w:cs="Times New Roman"/>
          <w:sz w:val="24"/>
          <w:szCs w:val="24"/>
        </w:rPr>
        <w:t xml:space="preserve"> в течение последних лет не увеличивались. Сохранение их на прежнем уровне наряду с иными мерами поддержки (в том числе пут</w:t>
      </w:r>
      <w:r w:rsidR="00217646">
        <w:rPr>
          <w:rFonts w:ascii="Times New Roman" w:hAnsi="Times New Roman" w:cs="Times New Roman"/>
          <w:sz w:val="24"/>
          <w:szCs w:val="24"/>
        </w:rPr>
        <w:t>ё</w:t>
      </w:r>
      <w:r w:rsidRPr="00CA03E0">
        <w:rPr>
          <w:rFonts w:ascii="Times New Roman" w:hAnsi="Times New Roman" w:cs="Times New Roman"/>
          <w:sz w:val="24"/>
          <w:szCs w:val="24"/>
        </w:rPr>
        <w:t xml:space="preserve">м выделения субсидий </w:t>
      </w:r>
      <w:r w:rsidR="001E3BE5">
        <w:rPr>
          <w:rFonts w:ascii="Times New Roman" w:hAnsi="Times New Roman" w:cs="Times New Roman"/>
          <w:sz w:val="24"/>
          <w:szCs w:val="24"/>
        </w:rPr>
        <w:t>в соответствии с м</w:t>
      </w:r>
      <w:r w:rsidR="001E3BE5" w:rsidRPr="001E3BE5">
        <w:rPr>
          <w:rFonts w:ascii="Times New Roman" w:hAnsi="Times New Roman" w:cs="Times New Roman"/>
          <w:sz w:val="24"/>
          <w:szCs w:val="24"/>
        </w:rPr>
        <w:t>униципальн</w:t>
      </w:r>
      <w:r w:rsidR="001E3BE5">
        <w:rPr>
          <w:rFonts w:ascii="Times New Roman" w:hAnsi="Times New Roman" w:cs="Times New Roman"/>
          <w:sz w:val="24"/>
          <w:szCs w:val="24"/>
        </w:rPr>
        <w:t>ой</w:t>
      </w:r>
      <w:r w:rsidR="001E3BE5" w:rsidRPr="001E3BE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E3BE5">
        <w:rPr>
          <w:rFonts w:ascii="Times New Roman" w:hAnsi="Times New Roman" w:cs="Times New Roman"/>
          <w:sz w:val="24"/>
          <w:szCs w:val="24"/>
        </w:rPr>
        <w:t>ой</w:t>
      </w:r>
      <w:r w:rsidR="001E3BE5" w:rsidRPr="001E3BE5">
        <w:rPr>
          <w:rFonts w:ascii="Times New Roman" w:hAnsi="Times New Roman" w:cs="Times New Roman"/>
          <w:sz w:val="24"/>
          <w:szCs w:val="24"/>
        </w:rPr>
        <w:t xml:space="preserve"> </w:t>
      </w:r>
      <w:r w:rsidR="00430E80">
        <w:rPr>
          <w:rFonts w:ascii="Times New Roman" w:hAnsi="Times New Roman" w:cs="Times New Roman"/>
          <w:sz w:val="24"/>
          <w:szCs w:val="24"/>
        </w:rPr>
        <w:t xml:space="preserve"> </w:t>
      </w:r>
      <w:r w:rsidR="00344B35">
        <w:rPr>
          <w:rFonts w:ascii="Times New Roman" w:hAnsi="Times New Roman" w:cs="Times New Roman"/>
          <w:sz w:val="24"/>
          <w:szCs w:val="24"/>
        </w:rPr>
        <w:t>«</w:t>
      </w:r>
      <w:r w:rsidR="001E3BE5" w:rsidRPr="001E3BE5">
        <w:rPr>
          <w:rFonts w:ascii="Times New Roman" w:hAnsi="Times New Roman" w:cs="Times New Roman"/>
          <w:sz w:val="24"/>
          <w:szCs w:val="24"/>
        </w:rPr>
        <w:t>Развитие субъектов малого и среднего предпринимательства в городе Иванове</w:t>
      </w:r>
      <w:r w:rsidR="00344B35">
        <w:rPr>
          <w:rFonts w:ascii="Times New Roman" w:hAnsi="Times New Roman" w:cs="Times New Roman"/>
          <w:sz w:val="24"/>
          <w:szCs w:val="24"/>
        </w:rPr>
        <w:t>»</w:t>
      </w:r>
      <w:r w:rsidRPr="00CA03E0">
        <w:rPr>
          <w:rFonts w:ascii="Times New Roman" w:hAnsi="Times New Roman" w:cs="Times New Roman"/>
          <w:sz w:val="24"/>
          <w:szCs w:val="24"/>
        </w:rPr>
        <w:t>) созда</w:t>
      </w:r>
      <w:r w:rsidR="00217646">
        <w:rPr>
          <w:rFonts w:ascii="Times New Roman" w:hAnsi="Times New Roman" w:cs="Times New Roman"/>
          <w:sz w:val="24"/>
          <w:szCs w:val="24"/>
        </w:rPr>
        <w:t>ё</w:t>
      </w:r>
      <w:r w:rsidRPr="00CA03E0">
        <w:rPr>
          <w:rFonts w:ascii="Times New Roman" w:hAnsi="Times New Roman" w:cs="Times New Roman"/>
          <w:sz w:val="24"/>
          <w:szCs w:val="24"/>
        </w:rPr>
        <w:t>т условия для увеличения налогооблагаемой базы и, соответственно, получения дополнительных доходов в бюджет города.</w:t>
      </w:r>
    </w:p>
    <w:p w:rsidR="00CA03E0" w:rsidRPr="00CA03E0" w:rsidRDefault="00CA03E0" w:rsidP="00CA03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03E0">
        <w:rPr>
          <w:rFonts w:ascii="Times New Roman" w:hAnsi="Times New Roman" w:cs="Times New Roman"/>
          <w:sz w:val="24"/>
          <w:szCs w:val="24"/>
        </w:rPr>
        <w:t xml:space="preserve">В целях сокращения неэффективных налоговых льгот по местным налогам </w:t>
      </w:r>
      <w:r w:rsidR="00866844">
        <w:rPr>
          <w:rFonts w:ascii="Times New Roman" w:hAnsi="Times New Roman" w:cs="Times New Roman"/>
          <w:sz w:val="24"/>
          <w:szCs w:val="24"/>
        </w:rPr>
        <w:t>ежегодно проводится</w:t>
      </w:r>
      <w:r w:rsidR="000264B7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866844">
        <w:rPr>
          <w:rFonts w:ascii="Times New Roman" w:hAnsi="Times New Roman" w:cs="Times New Roman"/>
          <w:sz w:val="24"/>
          <w:szCs w:val="24"/>
        </w:rPr>
        <w:t>а</w:t>
      </w:r>
      <w:r w:rsidR="000264B7">
        <w:rPr>
          <w:rFonts w:ascii="Times New Roman" w:hAnsi="Times New Roman" w:cs="Times New Roman"/>
          <w:sz w:val="24"/>
          <w:szCs w:val="24"/>
        </w:rPr>
        <w:t xml:space="preserve"> бюджетной и социальной эффективности предоставляемых (планируемых к предоставлению)</w:t>
      </w:r>
      <w:r w:rsidR="00344B35">
        <w:rPr>
          <w:rFonts w:ascii="Times New Roman" w:hAnsi="Times New Roman" w:cs="Times New Roman"/>
          <w:sz w:val="24"/>
          <w:szCs w:val="24"/>
        </w:rPr>
        <w:t xml:space="preserve"> </w:t>
      </w:r>
      <w:r w:rsidRPr="00CA03E0">
        <w:rPr>
          <w:rFonts w:ascii="Times New Roman" w:hAnsi="Times New Roman" w:cs="Times New Roman"/>
          <w:sz w:val="24"/>
          <w:szCs w:val="24"/>
        </w:rPr>
        <w:t xml:space="preserve">налоговых льгот на территории города </w:t>
      </w:r>
      <w:r w:rsidR="000264B7">
        <w:rPr>
          <w:rFonts w:ascii="Times New Roman" w:hAnsi="Times New Roman" w:cs="Times New Roman"/>
          <w:sz w:val="24"/>
          <w:szCs w:val="24"/>
        </w:rPr>
        <w:t>Иванова</w:t>
      </w:r>
      <w:r w:rsidRPr="00CA03E0">
        <w:rPr>
          <w:rFonts w:ascii="Times New Roman" w:hAnsi="Times New Roman" w:cs="Times New Roman"/>
          <w:sz w:val="24"/>
          <w:szCs w:val="24"/>
        </w:rPr>
        <w:t>.</w:t>
      </w:r>
    </w:p>
    <w:p w:rsidR="005C6676" w:rsidRPr="00980B14" w:rsidRDefault="000731FA" w:rsidP="005C6676">
      <w:pPr>
        <w:spacing w:after="0" w:line="240" w:lineRule="auto"/>
        <w:ind w:firstLine="709"/>
        <w:jc w:val="both"/>
        <w:rPr>
          <w:rStyle w:val="FontStyle33"/>
        </w:rPr>
      </w:pPr>
      <w:r>
        <w:rPr>
          <w:rStyle w:val="FontStyle33"/>
        </w:rPr>
        <w:t>Суммы, не поступившие в</w:t>
      </w:r>
      <w:r w:rsidR="005C6676" w:rsidRPr="00980B14">
        <w:rPr>
          <w:rStyle w:val="FontStyle33"/>
        </w:rPr>
        <w:t xml:space="preserve"> бюджет города Иванова в связи с предоставлением налоговых льгот за 2012-2014 годы</w:t>
      </w:r>
      <w:r w:rsidR="000B374B">
        <w:rPr>
          <w:rStyle w:val="FontStyle33"/>
        </w:rPr>
        <w:t>,</w:t>
      </w:r>
      <w:r w:rsidR="00344B35">
        <w:rPr>
          <w:rStyle w:val="FontStyle33"/>
        </w:rPr>
        <w:t xml:space="preserve"> </w:t>
      </w:r>
      <w:r w:rsidR="005C6676">
        <w:rPr>
          <w:rStyle w:val="FontStyle33"/>
        </w:rPr>
        <w:t>представлен</w:t>
      </w:r>
      <w:r w:rsidR="000B374B">
        <w:rPr>
          <w:rStyle w:val="FontStyle33"/>
        </w:rPr>
        <w:t>ы</w:t>
      </w:r>
      <w:r w:rsidR="005C6676">
        <w:rPr>
          <w:rStyle w:val="FontStyle33"/>
        </w:rPr>
        <w:t xml:space="preserve"> в таблице.</w:t>
      </w:r>
    </w:p>
    <w:p w:rsidR="005C6676" w:rsidRDefault="005C6676" w:rsidP="005C6676">
      <w:pPr>
        <w:spacing w:after="0" w:line="240" w:lineRule="auto"/>
        <w:jc w:val="right"/>
        <w:rPr>
          <w:rStyle w:val="FontStyle33"/>
          <w:sz w:val="20"/>
          <w:szCs w:val="20"/>
        </w:rPr>
      </w:pPr>
      <w:r w:rsidRPr="000731FA">
        <w:rPr>
          <w:rStyle w:val="FontStyle33"/>
          <w:sz w:val="20"/>
          <w:szCs w:val="20"/>
        </w:rPr>
        <w:t xml:space="preserve">  Таблица</w:t>
      </w:r>
    </w:p>
    <w:p w:rsidR="001D337F" w:rsidRPr="000731FA" w:rsidRDefault="001D337F" w:rsidP="005C6676">
      <w:pPr>
        <w:spacing w:after="0" w:line="240" w:lineRule="auto"/>
        <w:jc w:val="right"/>
        <w:rPr>
          <w:rStyle w:val="FontStyle33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0731FA">
        <w:rPr>
          <w:rFonts w:ascii="Times New Roman" w:hAnsi="Times New Roman" w:cs="Times New Roman"/>
          <w:color w:val="000000"/>
          <w:sz w:val="20"/>
          <w:szCs w:val="20"/>
        </w:rPr>
        <w:t>тыс. руб</w:t>
      </w:r>
      <w:r w:rsidR="000E06D3"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tbl>
      <w:tblPr>
        <w:tblW w:w="9214" w:type="dxa"/>
        <w:tblInd w:w="250" w:type="dxa"/>
        <w:tblLook w:val="04A0" w:firstRow="1" w:lastRow="0" w:firstColumn="1" w:lastColumn="0" w:noHBand="0" w:noVBand="1"/>
      </w:tblPr>
      <w:tblGrid>
        <w:gridCol w:w="5387"/>
        <w:gridCol w:w="1275"/>
        <w:gridCol w:w="1276"/>
        <w:gridCol w:w="1276"/>
      </w:tblGrid>
      <w:tr w:rsidR="00A6228B" w:rsidRPr="007C2C01" w:rsidTr="000E06D3">
        <w:trPr>
          <w:trHeight w:val="300"/>
        </w:trPr>
        <w:tc>
          <w:tcPr>
            <w:tcW w:w="5387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D5073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228B" w:rsidRPr="000731FA" w:rsidRDefault="001D337F" w:rsidP="001D3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228B" w:rsidRPr="000731FA" w:rsidRDefault="00A6228B" w:rsidP="001D3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228B" w:rsidRPr="000731FA" w:rsidRDefault="00A6228B" w:rsidP="001D33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</w:t>
            </w:r>
          </w:p>
        </w:tc>
      </w:tr>
      <w:tr w:rsidR="00A6228B" w:rsidTr="000E06D3">
        <w:trPr>
          <w:trHeight w:val="207"/>
        </w:trPr>
        <w:tc>
          <w:tcPr>
            <w:tcW w:w="5387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228B" w:rsidRPr="00D50732" w:rsidRDefault="00A6228B" w:rsidP="00D50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228B" w:rsidRPr="00D50732" w:rsidRDefault="00A6228B" w:rsidP="00D50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228B" w:rsidRPr="00D50732" w:rsidRDefault="00A6228B" w:rsidP="00D50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A6228B" w:rsidRPr="00D50732" w:rsidRDefault="00A6228B" w:rsidP="00D507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6228B" w:rsidRPr="003A4573" w:rsidTr="000E06D3">
        <w:trPr>
          <w:trHeight w:val="300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поступления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459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914,0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734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072,0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505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330,3 </w:t>
            </w:r>
          </w:p>
        </w:tc>
      </w:tr>
      <w:tr w:rsidR="00A6228B" w:rsidRPr="00430E80" w:rsidTr="000E06D3">
        <w:trPr>
          <w:trHeight w:val="600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228B" w:rsidRPr="00430E80" w:rsidRDefault="00A6228B" w:rsidP="00073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0E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Выпадающие доходы </w:t>
            </w:r>
            <w:r w:rsidRPr="00430E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бюджета в связи с предоставлением налоговых льгот, в том числе: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430E80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0E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67</w:t>
            </w:r>
            <w:r w:rsidRPr="00430E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`</w:t>
            </w:r>
            <w:r w:rsidRPr="00430E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811,0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430E80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0E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82</w:t>
            </w:r>
            <w:r w:rsidRPr="00430E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`</w:t>
            </w:r>
            <w:r w:rsidRPr="00430E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148,0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430E80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430E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73</w:t>
            </w:r>
            <w:r w:rsidRPr="00430E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`</w:t>
            </w:r>
            <w:r w:rsidRPr="00430E8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899,0 </w:t>
            </w:r>
          </w:p>
        </w:tc>
      </w:tr>
      <w:tr w:rsidR="00A6228B" w:rsidRPr="003A4573" w:rsidTr="000E06D3">
        <w:trPr>
          <w:trHeight w:val="600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льготам, установленным Налоговым кодексом РФ, законодательством РФ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781,0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524,0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366,0 </w:t>
            </w:r>
          </w:p>
        </w:tc>
      </w:tr>
      <w:tr w:rsidR="00A6228B" w:rsidRPr="003A4573" w:rsidTr="000E06D3">
        <w:trPr>
          <w:trHeight w:val="300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015,0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886,0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29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700,0 </w:t>
            </w:r>
          </w:p>
        </w:tc>
      </w:tr>
      <w:tr w:rsidR="00A6228B" w:rsidRPr="003A4573" w:rsidTr="000E06D3">
        <w:trPr>
          <w:trHeight w:val="300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13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766,0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14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638,0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12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666,0 </w:t>
            </w:r>
          </w:p>
        </w:tc>
      </w:tr>
      <w:tr w:rsidR="00A6228B" w:rsidRPr="003A4573" w:rsidTr="000E06D3">
        <w:trPr>
          <w:trHeight w:val="600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 льготам, установленным муниципальными правовыми актами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030,0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624,0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533,0 </w:t>
            </w:r>
          </w:p>
        </w:tc>
      </w:tr>
      <w:tr w:rsidR="00A6228B" w:rsidRPr="003A4573" w:rsidTr="000E06D3">
        <w:trPr>
          <w:trHeight w:val="300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0,0 </w:t>
            </w:r>
          </w:p>
        </w:tc>
      </w:tr>
      <w:tr w:rsidR="00A6228B" w:rsidRPr="003A4573" w:rsidTr="000E06D3">
        <w:trPr>
          <w:trHeight w:val="300"/>
        </w:trPr>
        <w:tc>
          <w:tcPr>
            <w:tcW w:w="53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27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030,0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39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624,0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A6228B" w:rsidRPr="000731FA" w:rsidRDefault="00A6228B" w:rsidP="000731FA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31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`</w:t>
            </w:r>
            <w:r w:rsidRPr="000731FA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533,0 </w:t>
            </w:r>
          </w:p>
        </w:tc>
      </w:tr>
    </w:tbl>
    <w:p w:rsidR="005C6676" w:rsidRPr="005C6676" w:rsidRDefault="005C6676" w:rsidP="005C6676">
      <w:pPr>
        <w:spacing w:after="0" w:line="240" w:lineRule="auto"/>
        <w:rPr>
          <w:rFonts w:ascii="Times New Roman" w:hAnsi="Times New Roman" w:cs="Times New Roman"/>
          <w:highlight w:val="yellow"/>
        </w:rPr>
      </w:pPr>
    </w:p>
    <w:p w:rsidR="00D50732" w:rsidRDefault="000731FA" w:rsidP="00D50732">
      <w:pPr>
        <w:pStyle w:val="ConsPlusNormal"/>
        <w:ind w:firstLine="708"/>
        <w:jc w:val="both"/>
        <w:rPr>
          <w:rStyle w:val="FontStyle33"/>
        </w:rPr>
      </w:pPr>
      <w:r>
        <w:rPr>
          <w:rStyle w:val="FontStyle33"/>
        </w:rPr>
        <w:t>В</w:t>
      </w:r>
      <w:r w:rsidR="005C6676" w:rsidRPr="005C6676">
        <w:rPr>
          <w:rStyle w:val="FontStyle33"/>
        </w:rPr>
        <w:t>ыпадающие из-за льгот доходы бюджета города Иванова в 2014 году по сравнению с 2012 годом возросли на 9</w:t>
      </w:r>
      <w:r w:rsidR="00105831">
        <w:rPr>
          <w:rStyle w:val="FontStyle33"/>
        </w:rPr>
        <w:t xml:space="preserve"> процентов</w:t>
      </w:r>
      <w:r w:rsidR="005C6676" w:rsidRPr="005C6676">
        <w:rPr>
          <w:rStyle w:val="FontStyle33"/>
        </w:rPr>
        <w:t>.</w:t>
      </w:r>
    </w:p>
    <w:p w:rsidR="00A023A2" w:rsidRDefault="00A023A2" w:rsidP="00A023A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CE17BC" w:rsidRPr="00A023A2" w:rsidRDefault="00A023A2" w:rsidP="008751DC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1134" w:right="1416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023A2">
        <w:rPr>
          <w:rFonts w:ascii="Times New Roman" w:hAnsi="Times New Roman" w:cs="Times New Roman"/>
          <w:sz w:val="24"/>
          <w:szCs w:val="24"/>
        </w:rPr>
        <w:t>Основные цели и задачи налоговой политики на 2016 год и плановый период 2017 и 2018 годов</w:t>
      </w:r>
    </w:p>
    <w:p w:rsidR="00BF5346" w:rsidRDefault="00BF5346" w:rsidP="00112D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064C" w:rsidRDefault="0078064C" w:rsidP="00780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целью налоговой политики на 2016 год и плановый период 2017 и </w:t>
      </w:r>
      <w:r w:rsidR="00430E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2018 годов остаётся обеспечение сбалансированности и устойчивости бюджета города Иванова в текущей экономической ситуации.</w:t>
      </w:r>
    </w:p>
    <w:p w:rsidR="0078064C" w:rsidRDefault="0078064C" w:rsidP="007806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Для достижения указанной цели необходимо сосредоточить усилия на решении задачи по обеспечению </w:t>
      </w:r>
      <w:r w:rsidR="00547DAD">
        <w:rPr>
          <w:rFonts w:ascii="Times New Roman" w:hAnsi="Times New Roman" w:cs="Times New Roman"/>
          <w:sz w:val="24"/>
          <w:szCs w:val="24"/>
        </w:rPr>
        <w:t xml:space="preserve">необходимого уровня доходов бюджета города. Важными направлениями в проводимой работе по обеспечению </w:t>
      </w:r>
      <w:r w:rsidR="00C30807">
        <w:rPr>
          <w:rFonts w:ascii="Times New Roman" w:hAnsi="Times New Roman" w:cs="Times New Roman"/>
          <w:sz w:val="24"/>
          <w:szCs w:val="24"/>
        </w:rPr>
        <w:t>поступления</w:t>
      </w:r>
      <w:r w:rsidR="00547DAD">
        <w:rPr>
          <w:rFonts w:ascii="Times New Roman" w:hAnsi="Times New Roman" w:cs="Times New Roman"/>
          <w:sz w:val="24"/>
          <w:szCs w:val="24"/>
        </w:rPr>
        <w:t xml:space="preserve"> доходов в бюджет являются:</w:t>
      </w:r>
    </w:p>
    <w:p w:rsidR="002D6090" w:rsidRDefault="002D6090" w:rsidP="001E4A4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3"/>
        </w:rPr>
      </w:pPr>
      <w:r w:rsidRPr="002F6260">
        <w:rPr>
          <w:rStyle w:val="FontStyle33"/>
        </w:rPr>
        <w:t>улучшени</w:t>
      </w:r>
      <w:r w:rsidR="00547DAD">
        <w:rPr>
          <w:rStyle w:val="FontStyle33"/>
        </w:rPr>
        <w:t>е</w:t>
      </w:r>
      <w:r w:rsidRPr="002F6260">
        <w:rPr>
          <w:rStyle w:val="FontStyle33"/>
        </w:rPr>
        <w:t xml:space="preserve"> администрирования доходов </w:t>
      </w:r>
      <w:r w:rsidR="00547DAD">
        <w:rPr>
          <w:rStyle w:val="FontStyle33"/>
        </w:rPr>
        <w:t xml:space="preserve">главными администраторами доходов бюджета города, включая </w:t>
      </w:r>
      <w:r w:rsidRPr="002F6260">
        <w:rPr>
          <w:rStyle w:val="FontStyle33"/>
        </w:rPr>
        <w:t>проведение мероприятий, направленных на мобилизацию доходов бюджета города и содействие в повышении собираемости налогов на территории города в бюджетн</w:t>
      </w:r>
      <w:r w:rsidR="004D4CA4">
        <w:rPr>
          <w:rStyle w:val="FontStyle33"/>
        </w:rPr>
        <w:t>ую систему Российской Федерации.</w:t>
      </w:r>
    </w:p>
    <w:p w:rsidR="004D4CA4" w:rsidRDefault="004D4CA4" w:rsidP="005F187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3"/>
        </w:rPr>
      </w:pPr>
      <w:r>
        <w:rPr>
          <w:rStyle w:val="FontStyle33"/>
        </w:rPr>
        <w:t xml:space="preserve">В целях содействия налоговым органам </w:t>
      </w:r>
      <w:r w:rsidR="005F1879">
        <w:rPr>
          <w:rStyle w:val="FontStyle33"/>
        </w:rPr>
        <w:t>и иным администраторам доходов по администрированию ими доходов следует продолжить работу координационного совета по разработке согласованных действий на обеспечение своевременности и полноты поступлений обязательных платежей в бюджет города Иванова.</w:t>
      </w:r>
    </w:p>
    <w:p w:rsidR="003349EE" w:rsidRPr="00C377A8" w:rsidRDefault="005F1879" w:rsidP="00EB43E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Style w:val="FontStyle33"/>
        </w:rPr>
        <w:t xml:space="preserve">Улучшению качества администрирования и повышению уровня собираемости по налогу на доходы физических лиц должны способствовать  изменения, </w:t>
      </w:r>
      <w:r w:rsidR="003349EE">
        <w:rPr>
          <w:rStyle w:val="FontStyle33"/>
        </w:rPr>
        <w:t xml:space="preserve">внесённые </w:t>
      </w:r>
      <w:r w:rsidR="00430E80">
        <w:rPr>
          <w:rStyle w:val="FontStyle33"/>
        </w:rPr>
        <w:t xml:space="preserve">                                   </w:t>
      </w:r>
      <w:r w:rsidR="003349EE">
        <w:rPr>
          <w:rStyle w:val="FontStyle33"/>
        </w:rPr>
        <w:t>в главу 23 Налоговог</w:t>
      </w:r>
      <w:r w:rsidR="00C55469">
        <w:rPr>
          <w:rStyle w:val="FontStyle33"/>
        </w:rPr>
        <w:t>о кодекса Российской Федерации «</w:t>
      </w:r>
      <w:r w:rsidR="003349EE">
        <w:rPr>
          <w:rStyle w:val="FontStyle33"/>
        </w:rPr>
        <w:t>Налог на доходы физических лиц</w:t>
      </w:r>
      <w:r w:rsidR="00C55469">
        <w:rPr>
          <w:rStyle w:val="FontStyle33"/>
        </w:rPr>
        <w:t>»</w:t>
      </w:r>
      <w:r w:rsidR="003349EE">
        <w:rPr>
          <w:rStyle w:val="FontStyle33"/>
        </w:rPr>
        <w:t xml:space="preserve"> Федеральным законом от 02.05.2015 № 113-ФЗ </w:t>
      </w:r>
      <w:r w:rsidR="00C55469">
        <w:rPr>
          <w:rStyle w:val="FontStyle33"/>
        </w:rPr>
        <w:t>«</w:t>
      </w:r>
      <w:r w:rsidR="003349EE" w:rsidRPr="003349EE">
        <w:rPr>
          <w:rStyle w:val="FontStyle33"/>
        </w:rPr>
        <w:t>О внесении изменений в части первую и вторую Налогового кодекса Российской Федерации в целях повышения ответственности налоговых агентов за несоблюдение требований законодательства о налогах и сборах</w:t>
      </w:r>
      <w:proofErr w:type="gramEnd"/>
      <w:r w:rsidR="00C55469">
        <w:rPr>
          <w:rStyle w:val="FontStyle33"/>
        </w:rPr>
        <w:t>»</w:t>
      </w:r>
      <w:r w:rsidR="003349EE">
        <w:rPr>
          <w:rStyle w:val="FontStyle33"/>
        </w:rPr>
        <w:t xml:space="preserve">, согласно которым </w:t>
      </w:r>
      <w:r w:rsidR="003349EE" w:rsidRPr="003349EE">
        <w:rPr>
          <w:rStyle w:val="FontStyle33"/>
        </w:rPr>
        <w:t>налоговы</w:t>
      </w:r>
      <w:r w:rsidR="003349EE">
        <w:rPr>
          <w:rStyle w:val="FontStyle33"/>
        </w:rPr>
        <w:t>е</w:t>
      </w:r>
      <w:r w:rsidR="003349EE" w:rsidRPr="003349EE">
        <w:rPr>
          <w:rStyle w:val="FontStyle33"/>
        </w:rPr>
        <w:t xml:space="preserve"> агент</w:t>
      </w:r>
      <w:r w:rsidR="00C6314E">
        <w:rPr>
          <w:rStyle w:val="FontStyle33"/>
        </w:rPr>
        <w:t xml:space="preserve">ы с 1 января 2016 года </w:t>
      </w:r>
      <w:proofErr w:type="gramStart"/>
      <w:r w:rsidR="004E3AEE">
        <w:rPr>
          <w:rStyle w:val="FontStyle33"/>
        </w:rPr>
        <w:t>обязаны</w:t>
      </w:r>
      <w:proofErr w:type="gramEnd"/>
      <w:r w:rsidR="00C55469">
        <w:rPr>
          <w:rStyle w:val="FontStyle33"/>
        </w:rPr>
        <w:t xml:space="preserve"> </w:t>
      </w:r>
      <w:r w:rsidR="003349EE">
        <w:rPr>
          <w:rStyle w:val="FontStyle33"/>
        </w:rPr>
        <w:t xml:space="preserve">будут </w:t>
      </w:r>
      <w:r w:rsidR="00E91BE5">
        <w:rPr>
          <w:rStyle w:val="FontStyle33"/>
        </w:rPr>
        <w:t xml:space="preserve">ежеквартально </w:t>
      </w:r>
      <w:r w:rsidR="001E4A4F">
        <w:rPr>
          <w:rStyle w:val="FontStyle33"/>
        </w:rPr>
        <w:t>с</w:t>
      </w:r>
      <w:r w:rsidR="003349EE">
        <w:rPr>
          <w:rStyle w:val="FontStyle33"/>
        </w:rPr>
        <w:t>давать</w:t>
      </w:r>
      <w:r w:rsidR="00C55469">
        <w:rPr>
          <w:rStyle w:val="FontStyle33"/>
        </w:rPr>
        <w:t xml:space="preserve"> </w:t>
      </w:r>
      <w:r w:rsidR="003349EE" w:rsidRPr="003349EE">
        <w:rPr>
          <w:rStyle w:val="FontStyle33"/>
        </w:rPr>
        <w:t>расчёт сумм НДФЛ, исчисленных</w:t>
      </w:r>
      <w:r w:rsidR="00C377A8">
        <w:rPr>
          <w:rStyle w:val="FontStyle33"/>
        </w:rPr>
        <w:t xml:space="preserve"> и удержанных налоговым агентом</w:t>
      </w:r>
      <w:r w:rsidR="003349EE" w:rsidRPr="003349EE">
        <w:rPr>
          <w:rStyle w:val="FontStyle33"/>
        </w:rPr>
        <w:t xml:space="preserve">. </w:t>
      </w:r>
      <w:r w:rsidR="00C377A8" w:rsidRPr="00C377A8">
        <w:rPr>
          <w:rStyle w:val="FontStyle33"/>
        </w:rPr>
        <w:t>З</w:t>
      </w:r>
      <w:r w:rsidR="003349EE" w:rsidRPr="00C377A8">
        <w:rPr>
          <w:rFonts w:ascii="Times New Roman" w:hAnsi="Times New Roman" w:cs="Times New Roman"/>
          <w:sz w:val="24"/>
          <w:szCs w:val="24"/>
        </w:rPr>
        <w:t>а непредставление</w:t>
      </w:r>
      <w:r w:rsidR="00C377A8" w:rsidRPr="00C377A8">
        <w:rPr>
          <w:rFonts w:ascii="Times New Roman" w:hAnsi="Times New Roman" w:cs="Times New Roman"/>
          <w:sz w:val="24"/>
          <w:szCs w:val="24"/>
        </w:rPr>
        <w:t xml:space="preserve"> налоговым агентом отчётности</w:t>
      </w:r>
      <w:r w:rsidR="00EB43E2" w:rsidRPr="00C377A8">
        <w:rPr>
          <w:rFonts w:ascii="Times New Roman" w:hAnsi="Times New Roman" w:cs="Times New Roman"/>
          <w:sz w:val="24"/>
          <w:szCs w:val="24"/>
        </w:rPr>
        <w:t xml:space="preserve">, за </w:t>
      </w:r>
      <w:r w:rsidR="003349EE" w:rsidRPr="00C377A8">
        <w:rPr>
          <w:rFonts w:ascii="Times New Roman" w:hAnsi="Times New Roman" w:cs="Times New Roman"/>
          <w:sz w:val="24"/>
          <w:szCs w:val="24"/>
        </w:rPr>
        <w:t>недостоверн</w:t>
      </w:r>
      <w:r w:rsidR="00EB43E2" w:rsidRPr="00C377A8">
        <w:rPr>
          <w:rFonts w:ascii="Times New Roman" w:hAnsi="Times New Roman" w:cs="Times New Roman"/>
          <w:sz w:val="24"/>
          <w:szCs w:val="24"/>
        </w:rPr>
        <w:t>ость</w:t>
      </w:r>
      <w:r w:rsidR="00C55469">
        <w:rPr>
          <w:rFonts w:ascii="Times New Roman" w:hAnsi="Times New Roman" w:cs="Times New Roman"/>
          <w:sz w:val="24"/>
          <w:szCs w:val="24"/>
        </w:rPr>
        <w:t xml:space="preserve"> </w:t>
      </w:r>
      <w:r w:rsidR="00C377A8" w:rsidRPr="00C377A8">
        <w:rPr>
          <w:rFonts w:ascii="Times New Roman" w:hAnsi="Times New Roman" w:cs="Times New Roman"/>
          <w:sz w:val="24"/>
          <w:szCs w:val="24"/>
        </w:rPr>
        <w:t xml:space="preserve">передаваемых </w:t>
      </w:r>
      <w:r w:rsidR="003349EE" w:rsidRPr="00C377A8">
        <w:rPr>
          <w:rFonts w:ascii="Times New Roman" w:hAnsi="Times New Roman" w:cs="Times New Roman"/>
          <w:sz w:val="24"/>
          <w:szCs w:val="24"/>
        </w:rPr>
        <w:t>сведени</w:t>
      </w:r>
      <w:r w:rsidR="00EB43E2" w:rsidRPr="00C377A8">
        <w:rPr>
          <w:rFonts w:ascii="Times New Roman" w:hAnsi="Times New Roman" w:cs="Times New Roman"/>
          <w:sz w:val="24"/>
          <w:szCs w:val="24"/>
        </w:rPr>
        <w:t>й</w:t>
      </w:r>
      <w:r w:rsidR="00C377A8" w:rsidRPr="00C377A8">
        <w:rPr>
          <w:rFonts w:ascii="Times New Roman" w:hAnsi="Times New Roman" w:cs="Times New Roman"/>
          <w:sz w:val="24"/>
          <w:szCs w:val="24"/>
        </w:rPr>
        <w:t xml:space="preserve"> установлен штраф. Кроме того</w:t>
      </w:r>
      <w:r w:rsidR="005211D4">
        <w:rPr>
          <w:rFonts w:ascii="Times New Roman" w:hAnsi="Times New Roman" w:cs="Times New Roman"/>
          <w:sz w:val="24"/>
          <w:szCs w:val="24"/>
        </w:rPr>
        <w:t>,</w:t>
      </w:r>
      <w:r w:rsidR="00C377A8" w:rsidRPr="00C377A8">
        <w:rPr>
          <w:rFonts w:ascii="Times New Roman" w:hAnsi="Times New Roman" w:cs="Times New Roman"/>
          <w:sz w:val="24"/>
          <w:szCs w:val="24"/>
        </w:rPr>
        <w:t xml:space="preserve"> за непредставление расчёта сумм НДФЛ налоговый орган </w:t>
      </w:r>
      <w:r w:rsidR="004E3AEE">
        <w:rPr>
          <w:rFonts w:ascii="Times New Roman" w:hAnsi="Times New Roman" w:cs="Times New Roman"/>
          <w:sz w:val="24"/>
          <w:szCs w:val="24"/>
        </w:rPr>
        <w:t>вправе</w:t>
      </w:r>
      <w:r w:rsidR="00C55469">
        <w:rPr>
          <w:rFonts w:ascii="Times New Roman" w:hAnsi="Times New Roman" w:cs="Times New Roman"/>
          <w:sz w:val="24"/>
          <w:szCs w:val="24"/>
        </w:rPr>
        <w:t xml:space="preserve"> </w:t>
      </w:r>
      <w:r w:rsidR="003349EE" w:rsidRPr="00C377A8">
        <w:rPr>
          <w:rFonts w:ascii="Times New Roman" w:hAnsi="Times New Roman" w:cs="Times New Roman"/>
          <w:sz w:val="24"/>
          <w:szCs w:val="24"/>
        </w:rPr>
        <w:t>приостанов</w:t>
      </w:r>
      <w:r w:rsidR="00C377A8" w:rsidRPr="00C377A8">
        <w:rPr>
          <w:rFonts w:ascii="Times New Roman" w:hAnsi="Times New Roman" w:cs="Times New Roman"/>
          <w:sz w:val="24"/>
          <w:szCs w:val="24"/>
        </w:rPr>
        <w:t>ить</w:t>
      </w:r>
      <w:r w:rsidR="003349EE" w:rsidRPr="00C377A8"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C377A8" w:rsidRPr="00C377A8">
        <w:rPr>
          <w:rFonts w:ascii="Times New Roman" w:hAnsi="Times New Roman" w:cs="Times New Roman"/>
          <w:sz w:val="24"/>
          <w:szCs w:val="24"/>
        </w:rPr>
        <w:t>и</w:t>
      </w:r>
      <w:r w:rsidR="003349EE" w:rsidRPr="00C377A8">
        <w:rPr>
          <w:rFonts w:ascii="Times New Roman" w:hAnsi="Times New Roman" w:cs="Times New Roman"/>
          <w:sz w:val="24"/>
          <w:szCs w:val="24"/>
        </w:rPr>
        <w:t xml:space="preserve"> по счетам в банке и перевод</w:t>
      </w:r>
      <w:r w:rsidR="00C377A8" w:rsidRPr="00C377A8">
        <w:rPr>
          <w:rFonts w:ascii="Times New Roman" w:hAnsi="Times New Roman" w:cs="Times New Roman"/>
          <w:sz w:val="24"/>
          <w:szCs w:val="24"/>
        </w:rPr>
        <w:t>ы</w:t>
      </w:r>
      <w:r w:rsidR="001E4A4F">
        <w:rPr>
          <w:rFonts w:ascii="Times New Roman" w:hAnsi="Times New Roman" w:cs="Times New Roman"/>
          <w:sz w:val="24"/>
          <w:szCs w:val="24"/>
        </w:rPr>
        <w:t xml:space="preserve"> электронных денежных средств;</w:t>
      </w:r>
    </w:p>
    <w:p w:rsidR="002D6090" w:rsidRDefault="002D6090" w:rsidP="001E4A4F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3"/>
        </w:rPr>
      </w:pPr>
      <w:r w:rsidRPr="002F6260">
        <w:rPr>
          <w:rStyle w:val="FontStyle33"/>
        </w:rPr>
        <w:t>осуществление налоговой политики с уч</w:t>
      </w:r>
      <w:r w:rsidR="008A3179">
        <w:rPr>
          <w:rStyle w:val="FontStyle33"/>
        </w:rPr>
        <w:t>ё</w:t>
      </w:r>
      <w:r w:rsidRPr="002F6260">
        <w:rPr>
          <w:rStyle w:val="FontStyle33"/>
        </w:rPr>
        <w:t xml:space="preserve">том оптимизации налоговых льгот по местным налогам на основе проведения оценки </w:t>
      </w:r>
      <w:r w:rsidR="001E4A4F">
        <w:rPr>
          <w:rStyle w:val="FontStyle33"/>
        </w:rPr>
        <w:t>эффективности их предоставления.</w:t>
      </w:r>
    </w:p>
    <w:p w:rsidR="005211D4" w:rsidRDefault="005211D4" w:rsidP="00521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1D4">
        <w:rPr>
          <w:rFonts w:ascii="Times New Roman" w:hAnsi="Times New Roman" w:cs="Times New Roman"/>
          <w:sz w:val="24"/>
          <w:szCs w:val="24"/>
        </w:rPr>
        <w:t>С учётом значительного объёма льгот по местным налогам, предоставленных в соответствии с федеральным законодательством, во избежание роста выпадающих доходов бюджета города налоговая политика в плановом периоде будет предусматривать ограничение предоставления новых налоговых льгот. Налоговые льготы могут быть предоставлены исключительно на основе анализа их эффективности, сохранения социальной направленности.</w:t>
      </w:r>
    </w:p>
    <w:p w:rsidR="004E3AEE" w:rsidRPr="005211D4" w:rsidRDefault="004E3AEE" w:rsidP="005211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Налоговая льгота должна устанавливаться на ограниченный период – например, </w:t>
      </w:r>
      <w:r w:rsidR="002F1E66">
        <w:rPr>
          <w:rFonts w:ascii="Times New Roman" w:hAnsi="Times New Roman" w:cs="Times New Roman"/>
          <w:sz w:val="24"/>
          <w:szCs w:val="24"/>
        </w:rPr>
        <w:t>пять</w:t>
      </w:r>
      <w:r>
        <w:rPr>
          <w:rFonts w:ascii="Times New Roman" w:hAnsi="Times New Roman" w:cs="Times New Roman"/>
          <w:sz w:val="24"/>
          <w:szCs w:val="24"/>
        </w:rPr>
        <w:t xml:space="preserve"> лет. К моменту истечения срока действия налоговой льготы необходимо вновь провести анализ её эффективности. С учётом проведённого анализа должно приниматься решение о её возможном продлении.</w:t>
      </w:r>
    </w:p>
    <w:p w:rsidR="001E4A4F" w:rsidRDefault="001E4A4F" w:rsidP="001E4A4F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3"/>
        </w:rPr>
      </w:pPr>
      <w:r>
        <w:rPr>
          <w:rStyle w:val="FontStyle33"/>
        </w:rPr>
        <w:t>Выбор меры поддержки категорий налогоплательщиков, в том числе путём установления налоговых льгот</w:t>
      </w:r>
      <w:r w:rsidR="005211D4">
        <w:rPr>
          <w:rStyle w:val="FontStyle33"/>
        </w:rPr>
        <w:t>, должен осуществляться с учётом степени влияния их на бюджет города и сопровожд</w:t>
      </w:r>
      <w:r w:rsidR="00C6314E">
        <w:rPr>
          <w:rStyle w:val="FontStyle33"/>
        </w:rPr>
        <w:t>аться</w:t>
      </w:r>
      <w:r w:rsidR="00456AA8">
        <w:rPr>
          <w:rStyle w:val="FontStyle33"/>
        </w:rPr>
        <w:t xml:space="preserve"> определением «</w:t>
      </w:r>
      <w:r w:rsidR="005211D4">
        <w:rPr>
          <w:rStyle w:val="FontStyle33"/>
        </w:rPr>
        <w:t>источника</w:t>
      </w:r>
      <w:r w:rsidR="00456AA8">
        <w:rPr>
          <w:rStyle w:val="FontStyle33"/>
        </w:rPr>
        <w:t>»</w:t>
      </w:r>
      <w:r w:rsidR="005211D4">
        <w:rPr>
          <w:rStyle w:val="FontStyle33"/>
        </w:rPr>
        <w:t xml:space="preserve"> для такого решения, в качестве которого может рассматриваться отмена одной или нескольких неэффективных льгот.</w:t>
      </w:r>
    </w:p>
    <w:p w:rsidR="003E6E62" w:rsidRPr="00382157" w:rsidRDefault="003E6E62" w:rsidP="00D340EB">
      <w:pPr>
        <w:pStyle w:val="a3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FontStyle33"/>
        </w:rPr>
      </w:pPr>
      <w:r w:rsidRPr="00382157">
        <w:rPr>
          <w:rStyle w:val="FontStyle33"/>
        </w:rPr>
        <w:t>использование налоговых стимулов для ускорения экономического роста.</w:t>
      </w:r>
    </w:p>
    <w:p w:rsidR="004C5003" w:rsidRPr="004C5003" w:rsidRDefault="003E6E62" w:rsidP="00B837E1">
      <w:pPr>
        <w:spacing w:after="0" w:line="240" w:lineRule="auto"/>
        <w:ind w:firstLine="708"/>
        <w:jc w:val="both"/>
        <w:rPr>
          <w:rStyle w:val="FontStyle33"/>
        </w:rPr>
      </w:pPr>
      <w:r w:rsidRPr="00382157">
        <w:rPr>
          <w:rStyle w:val="FontStyle33"/>
        </w:rPr>
        <w:t xml:space="preserve">Для реализации данного направления предусмотрено </w:t>
      </w:r>
      <w:r w:rsidR="00456AA8">
        <w:rPr>
          <w:rStyle w:val="FontStyle33"/>
        </w:rPr>
        <w:t>установление двухлетних «</w:t>
      </w:r>
      <w:r w:rsidR="00273D53" w:rsidRPr="00382157">
        <w:rPr>
          <w:rStyle w:val="FontStyle33"/>
        </w:rPr>
        <w:t>налоговых каникул</w:t>
      </w:r>
      <w:r w:rsidR="00456AA8">
        <w:rPr>
          <w:rStyle w:val="FontStyle33"/>
        </w:rPr>
        <w:t xml:space="preserve">» </w:t>
      </w:r>
      <w:r w:rsidR="00430E80">
        <w:rPr>
          <w:rStyle w:val="FontStyle33"/>
        </w:rPr>
        <w:t xml:space="preserve"> </w:t>
      </w:r>
      <w:r w:rsidR="001712AE" w:rsidRPr="00382157">
        <w:rPr>
          <w:rStyle w:val="FontStyle33"/>
        </w:rPr>
        <w:t>для вновь зарегистрированных</w:t>
      </w:r>
      <w:r w:rsidR="00273D53" w:rsidRPr="00382157">
        <w:rPr>
          <w:rStyle w:val="FontStyle33"/>
        </w:rPr>
        <w:t xml:space="preserve"> индивидуальных </w:t>
      </w:r>
      <w:proofErr w:type="spellStart"/>
      <w:r w:rsidR="00273D53" w:rsidRPr="00382157">
        <w:rPr>
          <w:rStyle w:val="FontStyle33"/>
        </w:rPr>
        <w:t>предприни</w:t>
      </w:r>
      <w:proofErr w:type="spellEnd"/>
      <w:r w:rsidR="00456AA8">
        <w:rPr>
          <w:rStyle w:val="FontStyle33"/>
        </w:rPr>
        <w:t xml:space="preserve">- </w:t>
      </w:r>
      <w:proofErr w:type="spellStart"/>
      <w:r w:rsidR="00273D53" w:rsidRPr="00382157">
        <w:rPr>
          <w:rStyle w:val="FontStyle33"/>
        </w:rPr>
        <w:t>мателей</w:t>
      </w:r>
      <w:proofErr w:type="spellEnd"/>
      <w:r w:rsidR="001712AE" w:rsidRPr="00382157">
        <w:rPr>
          <w:rStyle w:val="FontStyle33"/>
        </w:rPr>
        <w:t xml:space="preserve">, </w:t>
      </w:r>
      <w:r w:rsidR="00D909CE" w:rsidRPr="00382157">
        <w:rPr>
          <w:rStyle w:val="FontStyle33"/>
        </w:rPr>
        <w:t xml:space="preserve">применяющих упрощённую систему налогообложения и патентную систему налогообложения и </w:t>
      </w:r>
      <w:r w:rsidR="001712AE" w:rsidRPr="00382157">
        <w:rPr>
          <w:rStyle w:val="FontStyle33"/>
        </w:rPr>
        <w:t xml:space="preserve">занятых в </w:t>
      </w:r>
      <w:r w:rsidR="006B15A9" w:rsidRPr="00382157">
        <w:rPr>
          <w:rStyle w:val="FontStyle33"/>
        </w:rPr>
        <w:t>производственной, социальной и научной сферах</w:t>
      </w:r>
      <w:r w:rsidR="001712AE" w:rsidRPr="00382157">
        <w:rPr>
          <w:rStyle w:val="FontStyle33"/>
        </w:rPr>
        <w:t>.</w:t>
      </w:r>
      <w:r w:rsidR="00456AA8">
        <w:rPr>
          <w:rStyle w:val="FontStyle33"/>
        </w:rPr>
        <w:t xml:space="preserve"> </w:t>
      </w:r>
      <w:r w:rsidR="00D340EB" w:rsidRPr="00D340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Освобождение от налогов будет действовать в течение двух налоговых периодов</w:t>
      </w:r>
      <w:r w:rsidR="00D340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с 2015 до 2021 года</w:t>
      </w:r>
      <w:r w:rsidR="00D340EB" w:rsidRPr="00D340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3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тем </w:t>
      </w:r>
      <w:r w:rsidR="004C5003" w:rsidRPr="004C5003">
        <w:rPr>
          <w:rStyle w:val="FontStyle33"/>
        </w:rPr>
        <w:t>с 01.01.2016 расширяется с 47 до 63 перечень видов предпринимательской деятельности, в отношении которых применяется патентная система налогообложения.</w:t>
      </w:r>
    </w:p>
    <w:p w:rsidR="00793401" w:rsidRDefault="00C6314E" w:rsidP="003E6E62">
      <w:pPr>
        <w:tabs>
          <w:tab w:val="left" w:pos="709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Style w:val="FontStyle33"/>
        </w:rPr>
      </w:pPr>
      <w:r>
        <w:rPr>
          <w:rStyle w:val="FontStyle33"/>
        </w:rPr>
        <w:lastRenderedPageBreak/>
        <w:t xml:space="preserve">Налоговая политика </w:t>
      </w:r>
      <w:r w:rsidR="0004762C">
        <w:rPr>
          <w:rStyle w:val="FontStyle33"/>
        </w:rPr>
        <w:t>города Иванова</w:t>
      </w:r>
      <w:r>
        <w:rPr>
          <w:rStyle w:val="FontStyle33"/>
        </w:rPr>
        <w:t xml:space="preserve"> на 2016-2018 годы будет ориентирована на реализацию изменений налогового законодательства и нацелена на увеличение уровня собираемости доходов, сокращения задолженности в бюджет.</w:t>
      </w:r>
      <w:r>
        <w:rPr>
          <w:rStyle w:val="FontStyle33"/>
        </w:rPr>
        <w:tab/>
      </w:r>
    </w:p>
    <w:p w:rsidR="00C6314E" w:rsidRPr="002F6260" w:rsidRDefault="00C6314E" w:rsidP="00C631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3"/>
        </w:rPr>
      </w:pPr>
      <w:r>
        <w:rPr>
          <w:rStyle w:val="FontStyle33"/>
        </w:rPr>
        <w:t>В среднесрочном периоде увеличение налоговой нагрузки</w:t>
      </w:r>
      <w:r w:rsidR="002F75D1">
        <w:rPr>
          <w:rStyle w:val="FontStyle33"/>
        </w:rPr>
        <w:t xml:space="preserve"> на физических и юридических лиц не планируется, при этом будет продолжена текущая работа по совершенствованию муниципальных правовых актов о налогах.</w:t>
      </w:r>
    </w:p>
    <w:sectPr w:rsidR="00C6314E" w:rsidRPr="002F6260" w:rsidSect="000E06D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30D" w:rsidRDefault="0025730D" w:rsidP="00320D43">
      <w:pPr>
        <w:spacing w:after="0" w:line="240" w:lineRule="auto"/>
      </w:pPr>
      <w:r>
        <w:separator/>
      </w:r>
    </w:p>
  </w:endnote>
  <w:endnote w:type="continuationSeparator" w:id="0">
    <w:p w:rsidR="0025730D" w:rsidRDefault="0025730D" w:rsidP="00320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30D" w:rsidRDefault="0025730D" w:rsidP="00320D43">
      <w:pPr>
        <w:spacing w:after="0" w:line="240" w:lineRule="auto"/>
      </w:pPr>
      <w:r>
        <w:separator/>
      </w:r>
    </w:p>
  </w:footnote>
  <w:footnote w:type="continuationSeparator" w:id="0">
    <w:p w:rsidR="0025730D" w:rsidRDefault="0025730D" w:rsidP="00320D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B74"/>
    <w:multiLevelType w:val="hybridMultilevel"/>
    <w:tmpl w:val="C9B83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60D"/>
    <w:multiLevelType w:val="hybridMultilevel"/>
    <w:tmpl w:val="F2E607E6"/>
    <w:lvl w:ilvl="0" w:tplc="C2B8C2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C43ED0"/>
    <w:multiLevelType w:val="hybridMultilevel"/>
    <w:tmpl w:val="FC7831DE"/>
    <w:lvl w:ilvl="0" w:tplc="17C422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B22300"/>
    <w:multiLevelType w:val="hybridMultilevel"/>
    <w:tmpl w:val="84204960"/>
    <w:lvl w:ilvl="0" w:tplc="FE6E8504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1270CB"/>
    <w:multiLevelType w:val="multilevel"/>
    <w:tmpl w:val="860C1F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  <w:color w:val="0000FF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CAA4F75"/>
    <w:multiLevelType w:val="hybridMultilevel"/>
    <w:tmpl w:val="58F88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2DD5"/>
    <w:rsid w:val="00014866"/>
    <w:rsid w:val="00024B41"/>
    <w:rsid w:val="00026234"/>
    <w:rsid w:val="000264B7"/>
    <w:rsid w:val="0002702F"/>
    <w:rsid w:val="00042958"/>
    <w:rsid w:val="00042ED9"/>
    <w:rsid w:val="000450DA"/>
    <w:rsid w:val="0004762C"/>
    <w:rsid w:val="000731FA"/>
    <w:rsid w:val="00084901"/>
    <w:rsid w:val="00093201"/>
    <w:rsid w:val="00095A40"/>
    <w:rsid w:val="000B01D6"/>
    <w:rsid w:val="000B374B"/>
    <w:rsid w:val="000D7DFD"/>
    <w:rsid w:val="000E06D3"/>
    <w:rsid w:val="00105831"/>
    <w:rsid w:val="00112DD5"/>
    <w:rsid w:val="00120631"/>
    <w:rsid w:val="001207A9"/>
    <w:rsid w:val="00124B36"/>
    <w:rsid w:val="00141703"/>
    <w:rsid w:val="00150016"/>
    <w:rsid w:val="001712AE"/>
    <w:rsid w:val="00173552"/>
    <w:rsid w:val="0018125B"/>
    <w:rsid w:val="00183FF1"/>
    <w:rsid w:val="001D1498"/>
    <w:rsid w:val="001D337F"/>
    <w:rsid w:val="001E3BE5"/>
    <w:rsid w:val="001E4A4F"/>
    <w:rsid w:val="001F25F0"/>
    <w:rsid w:val="00203520"/>
    <w:rsid w:val="00217646"/>
    <w:rsid w:val="00220CF2"/>
    <w:rsid w:val="00221482"/>
    <w:rsid w:val="0025730D"/>
    <w:rsid w:val="00273D53"/>
    <w:rsid w:val="002A13F0"/>
    <w:rsid w:val="002B4617"/>
    <w:rsid w:val="002D6090"/>
    <w:rsid w:val="002D7374"/>
    <w:rsid w:val="002F1E66"/>
    <w:rsid w:val="002F24E9"/>
    <w:rsid w:val="002F335A"/>
    <w:rsid w:val="002F6260"/>
    <w:rsid w:val="002F75D1"/>
    <w:rsid w:val="00317FE6"/>
    <w:rsid w:val="00320D43"/>
    <w:rsid w:val="0032762E"/>
    <w:rsid w:val="003349EE"/>
    <w:rsid w:val="00344B35"/>
    <w:rsid w:val="00360879"/>
    <w:rsid w:val="00382157"/>
    <w:rsid w:val="003A427F"/>
    <w:rsid w:val="003B351D"/>
    <w:rsid w:val="003E6E62"/>
    <w:rsid w:val="003F19B3"/>
    <w:rsid w:val="003F2A18"/>
    <w:rsid w:val="00404DD8"/>
    <w:rsid w:val="00430E80"/>
    <w:rsid w:val="00444DCD"/>
    <w:rsid w:val="00456AA8"/>
    <w:rsid w:val="00470E48"/>
    <w:rsid w:val="004829D9"/>
    <w:rsid w:val="00490748"/>
    <w:rsid w:val="004A49E7"/>
    <w:rsid w:val="004B38E1"/>
    <w:rsid w:val="004C1E91"/>
    <w:rsid w:val="004C5003"/>
    <w:rsid w:val="004D33A5"/>
    <w:rsid w:val="004D4CA4"/>
    <w:rsid w:val="004E3AEE"/>
    <w:rsid w:val="00515F13"/>
    <w:rsid w:val="00517563"/>
    <w:rsid w:val="005211D4"/>
    <w:rsid w:val="00533FE4"/>
    <w:rsid w:val="00541CA4"/>
    <w:rsid w:val="00547DAD"/>
    <w:rsid w:val="00574F73"/>
    <w:rsid w:val="00581073"/>
    <w:rsid w:val="005A51EA"/>
    <w:rsid w:val="005A59DE"/>
    <w:rsid w:val="005C6676"/>
    <w:rsid w:val="005D2BF4"/>
    <w:rsid w:val="005D32D2"/>
    <w:rsid w:val="005F1879"/>
    <w:rsid w:val="005F7A55"/>
    <w:rsid w:val="00636FD6"/>
    <w:rsid w:val="006732AD"/>
    <w:rsid w:val="006B15A9"/>
    <w:rsid w:val="006C3053"/>
    <w:rsid w:val="006C5761"/>
    <w:rsid w:val="006D0845"/>
    <w:rsid w:val="006D51F8"/>
    <w:rsid w:val="006D7496"/>
    <w:rsid w:val="00743940"/>
    <w:rsid w:val="007553B0"/>
    <w:rsid w:val="00757157"/>
    <w:rsid w:val="00762053"/>
    <w:rsid w:val="007700CC"/>
    <w:rsid w:val="0078064C"/>
    <w:rsid w:val="0079057B"/>
    <w:rsid w:val="007921F6"/>
    <w:rsid w:val="00793401"/>
    <w:rsid w:val="007944EE"/>
    <w:rsid w:val="007A3EFD"/>
    <w:rsid w:val="007B2BC8"/>
    <w:rsid w:val="007D1D10"/>
    <w:rsid w:val="007D6B1C"/>
    <w:rsid w:val="00832AEE"/>
    <w:rsid w:val="0084680C"/>
    <w:rsid w:val="00861559"/>
    <w:rsid w:val="00866844"/>
    <w:rsid w:val="008729CC"/>
    <w:rsid w:val="008751DC"/>
    <w:rsid w:val="008774EB"/>
    <w:rsid w:val="008919EA"/>
    <w:rsid w:val="0089295B"/>
    <w:rsid w:val="00896B15"/>
    <w:rsid w:val="008A3179"/>
    <w:rsid w:val="008B4FC5"/>
    <w:rsid w:val="00922120"/>
    <w:rsid w:val="00962A72"/>
    <w:rsid w:val="00967A4A"/>
    <w:rsid w:val="00976082"/>
    <w:rsid w:val="009A5A73"/>
    <w:rsid w:val="009E0462"/>
    <w:rsid w:val="009F6034"/>
    <w:rsid w:val="009F7479"/>
    <w:rsid w:val="00A023A2"/>
    <w:rsid w:val="00A21658"/>
    <w:rsid w:val="00A23E5C"/>
    <w:rsid w:val="00A421FE"/>
    <w:rsid w:val="00A54F26"/>
    <w:rsid w:val="00A6228B"/>
    <w:rsid w:val="00AA40AF"/>
    <w:rsid w:val="00AB5CCE"/>
    <w:rsid w:val="00AD224C"/>
    <w:rsid w:val="00AD788A"/>
    <w:rsid w:val="00B01E4C"/>
    <w:rsid w:val="00B50B82"/>
    <w:rsid w:val="00B55CBB"/>
    <w:rsid w:val="00B57500"/>
    <w:rsid w:val="00B57BA4"/>
    <w:rsid w:val="00B67B8D"/>
    <w:rsid w:val="00B71E3A"/>
    <w:rsid w:val="00B73527"/>
    <w:rsid w:val="00B837E1"/>
    <w:rsid w:val="00BB0A53"/>
    <w:rsid w:val="00BB5559"/>
    <w:rsid w:val="00BE5A04"/>
    <w:rsid w:val="00BF5346"/>
    <w:rsid w:val="00C266DD"/>
    <w:rsid w:val="00C30807"/>
    <w:rsid w:val="00C377A8"/>
    <w:rsid w:val="00C55469"/>
    <w:rsid w:val="00C6314E"/>
    <w:rsid w:val="00C66065"/>
    <w:rsid w:val="00C72B4C"/>
    <w:rsid w:val="00CA03E0"/>
    <w:rsid w:val="00CA390C"/>
    <w:rsid w:val="00CA4178"/>
    <w:rsid w:val="00CC3FA1"/>
    <w:rsid w:val="00CE17BC"/>
    <w:rsid w:val="00CF10AA"/>
    <w:rsid w:val="00D160CA"/>
    <w:rsid w:val="00D25157"/>
    <w:rsid w:val="00D340EB"/>
    <w:rsid w:val="00D3550C"/>
    <w:rsid w:val="00D50732"/>
    <w:rsid w:val="00D823E3"/>
    <w:rsid w:val="00D8458B"/>
    <w:rsid w:val="00D909CE"/>
    <w:rsid w:val="00DE2BD4"/>
    <w:rsid w:val="00DF430E"/>
    <w:rsid w:val="00DF5A59"/>
    <w:rsid w:val="00E0520C"/>
    <w:rsid w:val="00E33DBA"/>
    <w:rsid w:val="00E412C7"/>
    <w:rsid w:val="00E4674C"/>
    <w:rsid w:val="00E47FE6"/>
    <w:rsid w:val="00E539CF"/>
    <w:rsid w:val="00E905DD"/>
    <w:rsid w:val="00E91BE5"/>
    <w:rsid w:val="00EB2697"/>
    <w:rsid w:val="00EB43E2"/>
    <w:rsid w:val="00F002CD"/>
    <w:rsid w:val="00F10B78"/>
    <w:rsid w:val="00F77217"/>
    <w:rsid w:val="00FA02C4"/>
    <w:rsid w:val="00FB181C"/>
    <w:rsid w:val="00FB7839"/>
    <w:rsid w:val="00FD13AC"/>
    <w:rsid w:val="00FD6650"/>
    <w:rsid w:val="00FE4369"/>
    <w:rsid w:val="00FF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79"/>
    <w:pPr>
      <w:ind w:left="720"/>
      <w:contextualSpacing/>
    </w:pPr>
  </w:style>
  <w:style w:type="paragraph" w:customStyle="1" w:styleId="ConsNormal">
    <w:name w:val="ConsNormal"/>
    <w:rsid w:val="00541CA4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41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4">
    <w:name w:val="t4"/>
    <w:basedOn w:val="a0"/>
    <w:rsid w:val="00762053"/>
  </w:style>
  <w:style w:type="paragraph" w:styleId="a4">
    <w:name w:val="Normal (Web)"/>
    <w:basedOn w:val="a"/>
    <w:uiPriority w:val="99"/>
    <w:unhideWhenUsed/>
    <w:rsid w:val="009F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C667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2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D43"/>
  </w:style>
  <w:style w:type="paragraph" w:styleId="a7">
    <w:name w:val="footer"/>
    <w:basedOn w:val="a"/>
    <w:link w:val="a8"/>
    <w:uiPriority w:val="99"/>
    <w:unhideWhenUsed/>
    <w:rsid w:val="0032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D43"/>
  </w:style>
  <w:style w:type="character" w:customStyle="1" w:styleId="tgc">
    <w:name w:val="_tgc"/>
    <w:basedOn w:val="a0"/>
    <w:rsid w:val="00E539CF"/>
  </w:style>
  <w:style w:type="character" w:styleId="a9">
    <w:name w:val="Hyperlink"/>
    <w:basedOn w:val="a0"/>
    <w:uiPriority w:val="99"/>
    <w:semiHidden/>
    <w:unhideWhenUsed/>
    <w:rsid w:val="002B4617"/>
    <w:rPr>
      <w:color w:val="0000FF"/>
      <w:u w:val="single"/>
    </w:rPr>
  </w:style>
  <w:style w:type="paragraph" w:customStyle="1" w:styleId="wikip">
    <w:name w:val="wikip"/>
    <w:basedOn w:val="a"/>
    <w:rsid w:val="0033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F19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19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479"/>
    <w:pPr>
      <w:ind w:left="720"/>
      <w:contextualSpacing/>
    </w:pPr>
  </w:style>
  <w:style w:type="paragraph" w:customStyle="1" w:styleId="ConsNormal">
    <w:name w:val="ConsNormal"/>
    <w:rsid w:val="00541CA4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541C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4">
    <w:name w:val="t4"/>
    <w:basedOn w:val="a0"/>
    <w:rsid w:val="00762053"/>
  </w:style>
  <w:style w:type="paragraph" w:styleId="a4">
    <w:name w:val="Normal (Web)"/>
    <w:basedOn w:val="a"/>
    <w:uiPriority w:val="99"/>
    <w:unhideWhenUsed/>
    <w:rsid w:val="009F6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5C6676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32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20D43"/>
  </w:style>
  <w:style w:type="paragraph" w:styleId="a7">
    <w:name w:val="footer"/>
    <w:basedOn w:val="a"/>
    <w:link w:val="a8"/>
    <w:uiPriority w:val="99"/>
    <w:unhideWhenUsed/>
    <w:rsid w:val="00320D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0D43"/>
  </w:style>
  <w:style w:type="character" w:customStyle="1" w:styleId="tgc">
    <w:name w:val="_tgc"/>
    <w:basedOn w:val="a0"/>
    <w:rsid w:val="00E539CF"/>
  </w:style>
  <w:style w:type="character" w:styleId="a9">
    <w:name w:val="Hyperlink"/>
    <w:basedOn w:val="a0"/>
    <w:uiPriority w:val="99"/>
    <w:semiHidden/>
    <w:unhideWhenUsed/>
    <w:rsid w:val="002B4617"/>
    <w:rPr>
      <w:color w:val="0000FF"/>
      <w:u w:val="single"/>
    </w:rPr>
  </w:style>
  <w:style w:type="paragraph" w:customStyle="1" w:styleId="wikip">
    <w:name w:val="wikip"/>
    <w:basedOn w:val="a"/>
    <w:rsid w:val="00334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3F19B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3F19B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12A31-FBE8-4F7E-8C9D-4DB09B982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Милюкова И.А.</dc:creator>
  <cp:lastModifiedBy>Наталья Сергеевна Голубева</cp:lastModifiedBy>
  <cp:revision>22</cp:revision>
  <cp:lastPrinted>2015-10-05T07:19:00Z</cp:lastPrinted>
  <dcterms:created xsi:type="dcterms:W3CDTF">2015-10-05T12:38:00Z</dcterms:created>
  <dcterms:modified xsi:type="dcterms:W3CDTF">2015-10-09T10:39:00Z</dcterms:modified>
</cp:coreProperties>
</file>