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0" w:rsidRDefault="000C7ED0" w:rsidP="000C7ED0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0C7ED0" w:rsidRDefault="000C7ED0" w:rsidP="000C7ED0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0C7ED0" w:rsidRDefault="000C7ED0" w:rsidP="000C7ED0">
      <w:pPr>
        <w:pStyle w:val="title1"/>
        <w:jc w:val="center"/>
      </w:pPr>
      <w: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0C7ED0" w:rsidRDefault="000C7ED0" w:rsidP="000C7ED0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0C7ED0" w:rsidRDefault="000C7ED0" w:rsidP="000C7ED0">
      <w:pPr>
        <w:pStyle w:val="3"/>
      </w:pPr>
      <w:r>
        <w:t>Контактная информация</w:t>
      </w:r>
    </w:p>
    <w:p w:rsidR="000C7ED0" w:rsidRDefault="000C7ED0" w:rsidP="000C7ED0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m.kolobova@ivgoradm.ru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rPr>
                <w:rStyle w:val="baec5a81-e4d6-4674-97f3-e9220f0136c1"/>
              </w:rPr>
              <w:t>+7 (4932) 594607</w:t>
            </w:r>
            <w:r>
              <w:t xml:space="preserve">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</w:p>
        </w:tc>
      </w:tr>
    </w:tbl>
    <w:p w:rsidR="000C7ED0" w:rsidRDefault="000C7ED0" w:rsidP="000C7ED0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340 716,76 Российский рубль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>9314102 Частичный ремонт жилищ (квартир, домов)</w:t>
            </w:r>
          </w:p>
        </w:tc>
      </w:tr>
    </w:tbl>
    <w:p w:rsidR="000C7ED0" w:rsidRDefault="000C7ED0" w:rsidP="000C7ED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-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-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340 716,76 Российский рубль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г. Иваново, ул. </w:t>
                  </w:r>
                  <w:proofErr w:type="spellStart"/>
                  <w:r>
                    <w:t>Сарментовой</w:t>
                  </w:r>
                  <w:proofErr w:type="spellEnd"/>
                  <w:r>
                    <w:t xml:space="preserve">, д. 6, кв.14 </w:t>
                  </w:r>
                  <w:proofErr w:type="gramEnd"/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Срок выполнения работ на объекте по настоящему Контракту устанавливается с момента заключения контракта в течение 25 календарных дней.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6 814,34 Российский рубль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102 215,03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Обеспечение исполнения обязательств по контракту представляется в виде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</w:t>
                  </w:r>
                  <w:proofErr w:type="spellStart"/>
                  <w:r>
                    <w:t>оеспечения</w:t>
                  </w:r>
                  <w:proofErr w:type="spellEnd"/>
                  <w:r>
                    <w:t xml:space="preserve">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C7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ED0" w:rsidRDefault="000C7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0C7ED0" w:rsidRDefault="000C7ED0">
            <w:pPr>
              <w:jc w:val="both"/>
              <w:rPr>
                <w:sz w:val="24"/>
                <w:szCs w:val="24"/>
              </w:rPr>
            </w:pPr>
          </w:p>
        </w:tc>
      </w:tr>
    </w:tbl>
    <w:p w:rsidR="000C7ED0" w:rsidRDefault="000C7ED0" w:rsidP="000C7ED0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0C7ED0" w:rsidRDefault="000C7ED0" w:rsidP="000C7ED0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</w:t>
            </w:r>
            <w:r>
              <w:lastRenderedPageBreak/>
              <w:t xml:space="preserve">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16.04.2012 09:00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17.04.2012 </w:t>
            </w:r>
          </w:p>
        </w:tc>
      </w:tr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20.04.2012 </w:t>
            </w:r>
          </w:p>
        </w:tc>
      </w:tr>
    </w:tbl>
    <w:p w:rsidR="000C7ED0" w:rsidRDefault="000C7ED0" w:rsidP="000C7ED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0C7ED0" w:rsidTr="000C7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7ED0" w:rsidRDefault="000C7ED0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  <w:r>
              <w:t>06.04.2012</w:t>
            </w:r>
            <w:bookmarkStart w:id="0" w:name="_GoBack"/>
            <w:bookmarkEnd w:id="0"/>
          </w:p>
        </w:tc>
      </w:tr>
    </w:tbl>
    <w:p w:rsidR="00F44078" w:rsidRPr="000C7ED0" w:rsidRDefault="00F44078" w:rsidP="000C7ED0"/>
    <w:sectPr w:rsidR="00F44078" w:rsidRPr="000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84"/>
    <w:rsid w:val="00003275"/>
    <w:rsid w:val="000334D4"/>
    <w:rsid w:val="00043B6A"/>
    <w:rsid w:val="00061151"/>
    <w:rsid w:val="0006550A"/>
    <w:rsid w:val="00080890"/>
    <w:rsid w:val="000A7084"/>
    <w:rsid w:val="000C7ED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31B17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940A2"/>
    <w:rsid w:val="005B6001"/>
    <w:rsid w:val="005E38D5"/>
    <w:rsid w:val="00652B67"/>
    <w:rsid w:val="00653E87"/>
    <w:rsid w:val="006743DA"/>
    <w:rsid w:val="006A37C7"/>
    <w:rsid w:val="006A3EC4"/>
    <w:rsid w:val="006A7E30"/>
    <w:rsid w:val="006E4BFB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76EE9"/>
    <w:rsid w:val="00DA5218"/>
    <w:rsid w:val="00DD1096"/>
    <w:rsid w:val="00E20A58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7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7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7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7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2859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2012-04-06T11:25:00Z</dcterms:created>
  <dcterms:modified xsi:type="dcterms:W3CDTF">2012-04-06T11:57:00Z</dcterms:modified>
</cp:coreProperties>
</file>