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12.12.2012 N 523-п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ЗАКАЗЧИКОВ ИВАНОВСКОЙ ОБЛАСТИ С ОРГАНОМ,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УПОЛНОМОЧЕННЫМ НА ОПРЕДЕЛЕНИЕ ПОСТАВЩИКОВ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(ПОДРЯДЧИКОВ, ИСПОЛНИТЕЛЕЙ) ДЛЯ ЗАКАЗЧИКОВ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ПУТЕМ ПРОВЕДЕНИЯ КОНКУРСОВ И АУКЦИОНОВ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  <w:proofErr w:type="gramEnd"/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12.02.2014 N 33-п;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Ивановской области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23.07.2014 N 301-п)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взаимодействия заказчиков Ивановской области с органом, уполномоченным на определение поставщиков (подрядчиков, исполнителей) для заказчиков Ивановской области путем проведения конкурсов и аукционов (далее - Порядок), разработан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10 статьи 26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44-ФЗ).</w:t>
      </w:r>
      <w:proofErr w:type="gramEnd"/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Порядок распространяется на государственных заказчиков Ивановской области и бюджетные учреждения Ивановской области (далее - заказчики Ивановской области), осуществляющие закупки товаров, работ, услуг для обеспечения нужд Ивановской области (далее - закупки)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44-ФЗ, а также на Департамент конкурсов и аукционов Ивановской области как исполнительный орган государственной власти Ивановской области, уполномоченный на определение поставщиков (подрядчиков, исполнителей) для</w:t>
      </w:r>
      <w:proofErr w:type="gramEnd"/>
      <w:r>
        <w:rPr>
          <w:rFonts w:ascii="Calibri" w:hAnsi="Calibri" w:cs="Calibri"/>
        </w:rPr>
        <w:t xml:space="preserve"> заказчиков Ивановской области путем проведения конкурсов и аукционов (далее - уполномоченный орган).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Заказчики Ивановской области: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Осуществляют планирование закупок, обоснование закупок, описание объекта закупки, определение условий контрактов, заключение и подписание контрактов, их исполнение, в том числе приемку поставленных товаров, выполненных работ (их результатов), оказанных услуг, в порядке и сроки, установленные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Направляют в уполномоченный орган копию утвержденного заказчиком Ивановской области плана-графика и (или) внесенных в него изменений в течение трех рабочих дней </w:t>
      </w:r>
      <w:proofErr w:type="gramStart"/>
      <w:r>
        <w:rPr>
          <w:rFonts w:ascii="Calibri" w:hAnsi="Calibri" w:cs="Calibri"/>
        </w:rPr>
        <w:t>с даты утверждения</w:t>
      </w:r>
      <w:proofErr w:type="gramEnd"/>
      <w:r>
        <w:rPr>
          <w:rFonts w:ascii="Calibri" w:hAnsi="Calibri" w:cs="Calibri"/>
        </w:rPr>
        <w:t xml:space="preserve"> или изменения плана-графика.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Направляют в уполномоченный орган заявку на определение поставщика (подрядчика, исполнителя) путем проведения конкурса или аукциона по типовой форме, предусмотренной </w:t>
      </w:r>
      <w:hyperlink w:anchor="Par3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Порядка, в соответствии с планом-графиком.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определение поставщика (подрядчика, исполнителя) путем проведения конкурса или аукциона, направленная заказчиком Ивановской области уполномоченному органу, является подтверждением наличия лимитов бюджетного финансирования по данной закупке.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Разрабатывают конкурсную документацию, документацию об электронном аукционе, документацию о закрытом аукционе, включая техническую часть документации и описание объекта закупки, в соответствии с типовыми формами, предусмотренными </w:t>
      </w:r>
      <w:hyperlink w:anchor="Par3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Порядка.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>Утверждают и направляют уполномоченному органу конкурсную документацию, документацию об электронном аукционе, документацию о закрытом аукционе и проект контракта на бумажном и электронном носителях.</w:t>
      </w:r>
      <w:proofErr w:type="gramEnd"/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Устанавливают при осуществлении закупок требования к участникам закупки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Осуществляют закупки способом запроса котировок, запроса предложений в порядке, </w:t>
      </w:r>
      <w:r>
        <w:rPr>
          <w:rFonts w:ascii="Calibri" w:hAnsi="Calibri" w:cs="Calibri"/>
        </w:rPr>
        <w:lastRenderedPageBreak/>
        <w:t xml:space="preserve">установленном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Создают котировочные комиссии, комиссии по рассмотрению заявок на участие в запросе предложений и окончательных предложений, определяют их состав и порядок их работы, назначают председателей комиссий.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Осуществляют закупки у единственного поставщика (подрядчика, исполнителя) в порядке, установленном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44-ФЗ, с учетом </w:t>
      </w:r>
      <w:hyperlink r:id="rId13" w:history="1">
        <w:r>
          <w:rPr>
            <w:rFonts w:ascii="Calibri" w:hAnsi="Calibri" w:cs="Calibri"/>
            <w:color w:val="0000FF"/>
          </w:rPr>
          <w:t>статьи 93</w:t>
        </w:r>
      </w:hyperlink>
      <w:r>
        <w:rPr>
          <w:rFonts w:ascii="Calibri" w:hAnsi="Calibri" w:cs="Calibri"/>
        </w:rPr>
        <w:t xml:space="preserve"> Федерального закона от 05.04.2013 N 44-ФЗ.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3.9.1. </w:t>
      </w:r>
      <w:proofErr w:type="gramStart"/>
      <w:r>
        <w:rPr>
          <w:rFonts w:ascii="Calibri" w:hAnsi="Calibri" w:cs="Calibri"/>
        </w:rPr>
        <w:t>Размещают в единой информационной системе, а до ввода ее в эксплуатацию - на сайте оператора электронной площадки проект контракта, который составляется путем включения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аукционе</w:t>
      </w:r>
      <w:proofErr w:type="gramEnd"/>
      <w:r>
        <w:rPr>
          <w:rFonts w:ascii="Calibri" w:hAnsi="Calibri" w:cs="Calibri"/>
        </w:rPr>
        <w:t xml:space="preserve">, в порядке и сроки, установленные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3.9.1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Ивановской области от 23.07.2014 N 301-п)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Заключают контракты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в порядке и сроки, установленные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орган: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Разрабатывает, утверждает и размещает в информационно-телекоммуникационной сети Интернет на официальном сайте Департамента конкурсов и аукционов Ивановской области - www.dka.ivanovoobl.ru (далее - официальный сайт Департамента) рекомендованные для применения типовые формы документов, в том числе заявки на определение поставщика (подрядчика, исполнителя) путем проведения конкурса или аукциона, конкурсных документаций, документации об электронном аукционе, документации о закрытом аукционе.</w:t>
      </w:r>
      <w:proofErr w:type="gramEnd"/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Формирует и утверждает график областных </w:t>
      </w:r>
      <w:proofErr w:type="gramStart"/>
      <w:r>
        <w:rPr>
          <w:rFonts w:ascii="Calibri" w:hAnsi="Calibri" w:cs="Calibri"/>
        </w:rPr>
        <w:t>закупок</w:t>
      </w:r>
      <w:proofErr w:type="gramEnd"/>
      <w:r>
        <w:rPr>
          <w:rFonts w:ascii="Calibri" w:hAnsi="Calibri" w:cs="Calibri"/>
        </w:rPr>
        <w:t xml:space="preserve"> на основании представленных заказчиками Ивановской области копий планов-графиков и (или) изменений к ним, а также на основании заявок на определение поставщика (подрядчика, исполнителя) путем проведения конкурса или аукциона.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Еженедельно размещает график областных закупок на официальном сайте Департамента.</w:t>
      </w: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 xml:space="preserve">Определяет поставщиков (подрядчиков, исполнителей) для заказчиков Ивановской области путем проведения конкурсов и аукционов как исполнительный орган государственной власти Ивановской области, уполномоченный на определение поставщиков (подрядчиков, исполнителей) для заказчиков Ивановской области путем проведения конкурсов и аукционов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и </w:t>
      </w:r>
      <w:hyperlink r:id="rId1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конкурсов и аукционов Ивановской области.</w:t>
      </w:r>
      <w:proofErr w:type="gramEnd"/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56A9" w:rsidRDefault="00FD56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>Постановление Правительства Ивановской области от 12.12.2012 N 523-п (ред. от 18.12.2014) "Об утверждении Положения о Департаменте конкурсов и аукционов Ивановской области и внесении изменений в постановление Правительства Ивановской области от 15.02.2006 N 10-п "О создании Департамента конкурсов и аукционов Ивановской области" (вместе с "Порядком взаимодействия заказчиков Ивановской области с органом, уполномоченным на определение поставщиков (подрядчиков, исполнителей) для заказчиков Ивановской области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путем проведения конкурсов и аукционов") </w:t>
        </w:r>
      </w:hyperlink>
      <w:bookmarkStart w:id="1" w:name="_GoBack"/>
      <w:bookmarkEnd w:id="1"/>
    </w:p>
    <w:p w:rsidR="00185242" w:rsidRDefault="00DA505C"/>
    <w:sectPr w:rsidR="00185242" w:rsidSect="000C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A9"/>
    <w:rsid w:val="003519AC"/>
    <w:rsid w:val="004832E7"/>
    <w:rsid w:val="009149F8"/>
    <w:rsid w:val="00D43E89"/>
    <w:rsid w:val="00DA505C"/>
    <w:rsid w:val="00E33148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B95D56B23288E606152460665FA6A4ABFEFD5F8AED6B8A28A168B2FY0j4L" TargetMode="External"/><Relationship Id="rId13" Type="http://schemas.openxmlformats.org/officeDocument/2006/relationships/hyperlink" Target="consultantplus://offline/ref=665B95D56B23288E606152460665FA6A4ABFEFD5F8AED6B8A28A168B2F04A9073B6D1C27CEFD66A0YAj2L" TargetMode="External"/><Relationship Id="rId18" Type="http://schemas.openxmlformats.org/officeDocument/2006/relationships/hyperlink" Target="consultantplus://offline/ref=665B95D56B23288E60614C4B1009A6654FB3B6DEF5A2D5EAF6D54DD6780DA3507C2245658AF165A5A41AF3Y4j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5B95D56B23288E606152460665FA6A4ABFEFD5F8AED6B8A28A168B2F04A9073B6D1C27CEFC67A5YAjCL" TargetMode="External"/><Relationship Id="rId12" Type="http://schemas.openxmlformats.org/officeDocument/2006/relationships/hyperlink" Target="consultantplus://offline/ref=665B95D56B23288E606152460665FA6A4ABFEFD5F8AED6B8A28A168B2FY0j4L" TargetMode="External"/><Relationship Id="rId17" Type="http://schemas.openxmlformats.org/officeDocument/2006/relationships/hyperlink" Target="consultantplus://offline/ref=665B95D56B23288E606152460665FA6A4ABFEFD5F8AED6B8A28A168B2FY0j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5B95D56B23288E606152460665FA6A4ABFEFD5F8AED6B8A28A168B2FY0j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B95D56B23288E60614C4B1009A6654FB3B6DEF5AEDCEAF7D54DD6780DA3507C2245658AF165A5A41AF0Y4j4L" TargetMode="External"/><Relationship Id="rId11" Type="http://schemas.openxmlformats.org/officeDocument/2006/relationships/hyperlink" Target="consultantplus://offline/ref=665B95D56B23288E606152460665FA6A4ABFEFD5F8AED6B8A28A168B2FY0j4L" TargetMode="External"/><Relationship Id="rId5" Type="http://schemas.openxmlformats.org/officeDocument/2006/relationships/hyperlink" Target="consultantplus://offline/ref=665B95D56B23288E60614C4B1009A6654FB3B6DEFAA2D4E7F7D54DD6780DA3507C2245658AF165A5A41AFAY4j7L" TargetMode="External"/><Relationship Id="rId15" Type="http://schemas.openxmlformats.org/officeDocument/2006/relationships/hyperlink" Target="consultantplus://offline/ref=665B95D56B23288E60614C4B1009A6654FB3B6DEF5AEDCEAF7D54DD6780DA3507C2245658AF165A5A41AF0Y4jBL" TargetMode="External"/><Relationship Id="rId10" Type="http://schemas.openxmlformats.org/officeDocument/2006/relationships/hyperlink" Target="consultantplus://offline/ref=665B95D56B23288E606152460665FA6A4ABFEFD5F8AED6B8A28A168B2FY0j4L" TargetMode="External"/><Relationship Id="rId19" Type="http://schemas.openxmlformats.org/officeDocument/2006/relationships/hyperlink" Target="consultantplus://offline/ref=665B95D56B23288E60614C4B1009A6654FB3B6DEF5A2D5EAF6D54DD6780DA3507C2245658AF165A5A418F2Y4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B95D56B23288E606152460665FA6A4ABFEFD5F8AED6B8A28A168B2FY0j4L" TargetMode="External"/><Relationship Id="rId14" Type="http://schemas.openxmlformats.org/officeDocument/2006/relationships/hyperlink" Target="consultantplus://offline/ref=665B95D56B23288E606152460665FA6A4ABFEFD5F8AED6B8A28A168B2FY0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2015-06-23T11:35:00Z</dcterms:created>
  <dcterms:modified xsi:type="dcterms:W3CDTF">2015-06-23T11:52:00Z</dcterms:modified>
</cp:coreProperties>
</file>